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4E6C6B" w14:textId="77777777" w:rsidR="00033559" w:rsidRDefault="00033559" w:rsidP="00B43AB9">
      <w:pPr>
        <w:pStyle w:val="NamaAuthor"/>
        <w:rPr>
          <w:rFonts w:eastAsia="Times New Roman"/>
          <w:sz w:val="28"/>
          <w:szCs w:val="28"/>
          <w:lang w:val="en-GB"/>
        </w:rPr>
      </w:pPr>
      <w:r w:rsidRPr="00033559">
        <w:rPr>
          <w:rFonts w:eastAsia="Times New Roman"/>
          <w:sz w:val="28"/>
          <w:szCs w:val="28"/>
          <w:lang w:val="en-GB"/>
        </w:rPr>
        <w:t xml:space="preserve">RETROSPECTIVE STUDY ON ANEMIA PREVALENCE OF PREGNANT WOMEN DURING THIRD TRIMESTER PREGNANCY IN YOGYAKARTA 2019 </w:t>
      </w:r>
    </w:p>
    <w:p w14:paraId="43801764" w14:textId="77777777" w:rsidR="00033559" w:rsidRDefault="00033559" w:rsidP="00B43AB9">
      <w:pPr>
        <w:pStyle w:val="afiliasiauthor"/>
        <w:rPr>
          <w:b/>
          <w:sz w:val="24"/>
        </w:rPr>
      </w:pPr>
      <w:r w:rsidRPr="00033559">
        <w:rPr>
          <w:b/>
          <w:sz w:val="24"/>
        </w:rPr>
        <w:t>Fitnaningsih Endang Cahyawati</w:t>
      </w:r>
      <w:r w:rsidRPr="00033559">
        <w:rPr>
          <w:b/>
          <w:sz w:val="24"/>
          <w:vertAlign w:val="superscript"/>
        </w:rPr>
        <w:t>1</w:t>
      </w:r>
      <w:r w:rsidRPr="00033559">
        <w:rPr>
          <w:b/>
          <w:sz w:val="24"/>
        </w:rPr>
        <w:t>, Retno Mawarti</w:t>
      </w:r>
      <w:r w:rsidRPr="00033559">
        <w:rPr>
          <w:b/>
          <w:sz w:val="24"/>
          <w:vertAlign w:val="superscript"/>
        </w:rPr>
        <w:t>1</w:t>
      </w:r>
      <w:r w:rsidRPr="00033559">
        <w:rPr>
          <w:b/>
          <w:sz w:val="24"/>
        </w:rPr>
        <w:t>, Dyah Ayu Utari</w:t>
      </w:r>
      <w:r w:rsidRPr="00033559">
        <w:rPr>
          <w:b/>
          <w:sz w:val="24"/>
          <w:vertAlign w:val="superscript"/>
        </w:rPr>
        <w:t>1</w:t>
      </w:r>
      <w:r w:rsidRPr="00033559">
        <w:rPr>
          <w:b/>
          <w:sz w:val="24"/>
        </w:rPr>
        <w:t>, Agus Gunadi</w:t>
      </w:r>
      <w:r w:rsidRPr="00033559">
        <w:rPr>
          <w:b/>
          <w:sz w:val="24"/>
          <w:vertAlign w:val="superscript"/>
        </w:rPr>
        <w:t>2</w:t>
      </w:r>
    </w:p>
    <w:p w14:paraId="4F7A9B66" w14:textId="77777777" w:rsidR="00033559" w:rsidRPr="00033559" w:rsidRDefault="00033559" w:rsidP="00033559">
      <w:pPr>
        <w:pStyle w:val="afiliasiauthor"/>
        <w:rPr>
          <w:sz w:val="18"/>
          <w:szCs w:val="18"/>
        </w:rPr>
      </w:pPr>
      <w:r w:rsidRPr="00033559">
        <w:rPr>
          <w:sz w:val="18"/>
          <w:szCs w:val="18"/>
          <w:vertAlign w:val="superscript"/>
        </w:rPr>
        <w:t>1</w:t>
      </w:r>
      <w:r w:rsidRPr="00033559">
        <w:rPr>
          <w:sz w:val="18"/>
          <w:szCs w:val="18"/>
        </w:rPr>
        <w:t xml:space="preserve"> Midwifery Study Program, Applied Undergraduate Program, Faculty of Health Sciences, Universitas Aisyiyah Yogyakarta, Sleman, DI Yogyakarta 55592, Indonesia</w:t>
      </w:r>
    </w:p>
    <w:p w14:paraId="7BC2CF49" w14:textId="77777777" w:rsidR="00033559" w:rsidRDefault="00033559" w:rsidP="00033559">
      <w:pPr>
        <w:pStyle w:val="afiliasiauthor"/>
        <w:rPr>
          <w:sz w:val="18"/>
          <w:szCs w:val="18"/>
        </w:rPr>
      </w:pPr>
      <w:r w:rsidRPr="00033559">
        <w:rPr>
          <w:sz w:val="18"/>
          <w:szCs w:val="18"/>
          <w:vertAlign w:val="superscript"/>
        </w:rPr>
        <w:t>2</w:t>
      </w:r>
      <w:r w:rsidRPr="00033559">
        <w:rPr>
          <w:sz w:val="18"/>
          <w:szCs w:val="18"/>
        </w:rPr>
        <w:t xml:space="preserve"> Master Program in Clinical Epidemiology, Faculty of Public Health, Universitas Indonesia, Depok, Jawa Barat 16424, Indonesia</w:t>
      </w:r>
    </w:p>
    <w:p w14:paraId="66FEF190" w14:textId="17CC50B3" w:rsidR="004C05B0" w:rsidRPr="00544A1E" w:rsidRDefault="00884EFF" w:rsidP="004C05B0">
      <w:pPr>
        <w:pStyle w:val="afiliasiauthor"/>
        <w:spacing w:after="0"/>
        <w:rPr>
          <w:sz w:val="18"/>
          <w:szCs w:val="18"/>
          <w:lang w:val="en-US"/>
        </w:rPr>
      </w:pPr>
      <w:hyperlink r:id="rId8" w:history="1">
        <w:r w:rsidR="00544A1E" w:rsidRPr="0069601C">
          <w:rPr>
            <w:rStyle w:val="Hyperlink"/>
            <w:sz w:val="18"/>
            <w:szCs w:val="18"/>
            <w:vertAlign w:val="superscript"/>
          </w:rPr>
          <w:t>1</w:t>
        </w:r>
        <w:r w:rsidR="00544A1E" w:rsidRPr="0069601C">
          <w:rPr>
            <w:rStyle w:val="Hyperlink"/>
            <w:sz w:val="18"/>
            <w:szCs w:val="18"/>
          </w:rPr>
          <w:t>fitnaningsihbidan@gmail.com</w:t>
        </w:r>
      </w:hyperlink>
      <w:r w:rsidR="00544A1E">
        <w:rPr>
          <w:sz w:val="18"/>
          <w:szCs w:val="18"/>
          <w:lang w:val="en-US"/>
        </w:rPr>
        <w:t xml:space="preserve"> </w:t>
      </w:r>
      <w:r w:rsidR="00F74167" w:rsidRPr="00EF0996">
        <w:rPr>
          <w:sz w:val="18"/>
          <w:szCs w:val="18"/>
        </w:rPr>
        <w:t xml:space="preserve">*; </w:t>
      </w:r>
      <w:hyperlink r:id="rId9" w:history="1">
        <w:r w:rsidR="00544A1E" w:rsidRPr="0069601C">
          <w:rPr>
            <w:rStyle w:val="Hyperlink"/>
            <w:sz w:val="18"/>
            <w:szCs w:val="18"/>
            <w:vertAlign w:val="superscript"/>
          </w:rPr>
          <w:t>2</w:t>
        </w:r>
        <w:r w:rsidR="00544A1E" w:rsidRPr="0069601C">
          <w:rPr>
            <w:rStyle w:val="Hyperlink"/>
            <w:sz w:val="18"/>
            <w:szCs w:val="18"/>
          </w:rPr>
          <w:t>rossa_mate@yahoo.com</w:t>
        </w:r>
      </w:hyperlink>
      <w:r w:rsidR="00F74167" w:rsidRPr="00EF0996">
        <w:rPr>
          <w:sz w:val="18"/>
          <w:szCs w:val="18"/>
        </w:rPr>
        <w:t>;</w:t>
      </w:r>
      <w:r w:rsidR="00544A1E">
        <w:rPr>
          <w:sz w:val="18"/>
          <w:szCs w:val="18"/>
          <w:lang w:val="en-US"/>
        </w:rPr>
        <w:t xml:space="preserve"> </w:t>
      </w:r>
      <w:r w:rsidR="00F74167" w:rsidRPr="00EF0996">
        <w:rPr>
          <w:sz w:val="18"/>
          <w:szCs w:val="18"/>
        </w:rPr>
        <w:t xml:space="preserve"> </w:t>
      </w:r>
      <w:hyperlink r:id="rId10" w:history="1">
        <w:r w:rsidR="00544A1E" w:rsidRPr="0069601C">
          <w:rPr>
            <w:rStyle w:val="Hyperlink"/>
            <w:sz w:val="18"/>
            <w:szCs w:val="18"/>
            <w:vertAlign w:val="superscript"/>
          </w:rPr>
          <w:t>3</w:t>
        </w:r>
        <w:r w:rsidR="00544A1E" w:rsidRPr="0069601C">
          <w:rPr>
            <w:rStyle w:val="Hyperlink"/>
            <w:sz w:val="18"/>
            <w:szCs w:val="18"/>
          </w:rPr>
          <w:t>adyah284@gmail.com</w:t>
        </w:r>
      </w:hyperlink>
      <w:r w:rsidR="00544A1E">
        <w:rPr>
          <w:sz w:val="18"/>
          <w:szCs w:val="18"/>
          <w:lang w:val="en-US"/>
        </w:rPr>
        <w:t xml:space="preserve">; </w:t>
      </w:r>
      <w:hyperlink r:id="rId11" w:history="1">
        <w:r w:rsidR="00544A1E" w:rsidRPr="0069601C">
          <w:rPr>
            <w:rStyle w:val="Hyperlink"/>
            <w:sz w:val="18"/>
            <w:szCs w:val="18"/>
            <w:lang w:val="en-US"/>
          </w:rPr>
          <w:t>agus.gunadi@ui.ac.id</w:t>
        </w:r>
      </w:hyperlink>
      <w:r w:rsidR="00544A1E">
        <w:rPr>
          <w:sz w:val="18"/>
          <w:szCs w:val="18"/>
          <w:lang w:val="en-US"/>
        </w:rPr>
        <w:t xml:space="preserve">  </w:t>
      </w:r>
    </w:p>
    <w:p w14:paraId="5D8603EB" w14:textId="77777777" w:rsidR="004C05B0" w:rsidRPr="00EF0996" w:rsidRDefault="00F74167" w:rsidP="004C05B0">
      <w:pPr>
        <w:pStyle w:val="afiliasiauthor"/>
        <w:spacing w:after="0"/>
        <w:rPr>
          <w:sz w:val="18"/>
          <w:szCs w:val="18"/>
        </w:rPr>
      </w:pPr>
      <w:r w:rsidRPr="00EF0996">
        <w:rPr>
          <w:sz w:val="18"/>
          <w:szCs w:val="18"/>
        </w:rPr>
        <w:t>* corresponding</w:t>
      </w:r>
      <w:r w:rsidR="005A5820">
        <w:rPr>
          <w:sz w:val="18"/>
          <w:szCs w:val="18"/>
          <w:lang w:val="en-US"/>
        </w:rPr>
        <w:t xml:space="preserve"> </w:t>
      </w:r>
      <w:r w:rsidRPr="00EF0996">
        <w:rPr>
          <w:sz w:val="18"/>
          <w:szCs w:val="18"/>
        </w:rPr>
        <w:t>author</w:t>
      </w:r>
    </w:p>
    <w:p w14:paraId="795129B5" w14:textId="77777777" w:rsidR="004C05B0" w:rsidRPr="00EF0996" w:rsidRDefault="00F74167" w:rsidP="004C05B0">
      <w:pPr>
        <w:pStyle w:val="artikelhistori"/>
        <w:spacing w:before="60" w:after="120"/>
        <w:rPr>
          <w:szCs w:val="18"/>
        </w:rPr>
      </w:pPr>
      <w:r w:rsidRPr="00544A1E">
        <w:rPr>
          <w:szCs w:val="18"/>
          <w:highlight w:val="yellow"/>
        </w:rPr>
        <w:t>Submission</w:t>
      </w:r>
      <w:r w:rsidR="0027407D" w:rsidRPr="00544A1E">
        <w:rPr>
          <w:szCs w:val="18"/>
          <w:highlight w:val="yellow"/>
          <w:lang w:val="en-US"/>
        </w:rPr>
        <w:t xml:space="preserve"> </w:t>
      </w:r>
      <w:r w:rsidRPr="00544A1E">
        <w:rPr>
          <w:szCs w:val="18"/>
          <w:highlight w:val="yellow"/>
        </w:rPr>
        <w:t>date:  xxxxxxxx, Receipt</w:t>
      </w:r>
      <w:r w:rsidR="0027407D" w:rsidRPr="00544A1E">
        <w:rPr>
          <w:szCs w:val="18"/>
          <w:highlight w:val="yellow"/>
          <w:lang w:val="en-US"/>
        </w:rPr>
        <w:t xml:space="preserve"> </w:t>
      </w:r>
      <w:r w:rsidRPr="00544A1E">
        <w:rPr>
          <w:szCs w:val="18"/>
          <w:highlight w:val="yellow"/>
        </w:rPr>
        <w:t>date: xxxxxxxx,</w:t>
      </w:r>
      <w:r w:rsidR="0027407D" w:rsidRPr="00544A1E">
        <w:rPr>
          <w:szCs w:val="18"/>
          <w:highlight w:val="yellow"/>
          <w:lang w:val="en-US"/>
        </w:rPr>
        <w:t xml:space="preserve"> </w:t>
      </w:r>
      <w:r w:rsidRPr="00544A1E">
        <w:rPr>
          <w:szCs w:val="18"/>
          <w:highlight w:val="yellow"/>
        </w:rPr>
        <w:t>Publication</w:t>
      </w:r>
      <w:r w:rsidR="0027407D" w:rsidRPr="00544A1E">
        <w:rPr>
          <w:szCs w:val="18"/>
          <w:highlight w:val="yellow"/>
          <w:lang w:val="en-US"/>
        </w:rPr>
        <w:t xml:space="preserve"> </w:t>
      </w:r>
      <w:r w:rsidRPr="00544A1E">
        <w:rPr>
          <w:szCs w:val="18"/>
          <w:highlight w:val="yellow"/>
        </w:rPr>
        <w:t>date: xxxxxxxx</w:t>
      </w:r>
    </w:p>
    <w:p w14:paraId="34C733B8" w14:textId="77777777" w:rsidR="00544A1E" w:rsidRDefault="00544A1E" w:rsidP="00FF4D0F">
      <w:pPr>
        <w:autoSpaceDE w:val="0"/>
        <w:autoSpaceDN w:val="0"/>
        <w:adjustRightInd w:val="0"/>
        <w:spacing w:after="0" w:line="259" w:lineRule="atLeast"/>
        <w:jc w:val="center"/>
        <w:rPr>
          <w:rFonts w:ascii="Times New Roman" w:hAnsi="Times New Roman"/>
          <w:b/>
          <w:bCs/>
          <w:i/>
          <w:iCs/>
          <w:sz w:val="24"/>
          <w:szCs w:val="24"/>
        </w:rPr>
      </w:pPr>
    </w:p>
    <w:p w14:paraId="0AAB3875" w14:textId="19A39CE8" w:rsidR="00FF4D0F" w:rsidRDefault="00FF4D0F" w:rsidP="00FF4D0F">
      <w:pPr>
        <w:autoSpaceDE w:val="0"/>
        <w:autoSpaceDN w:val="0"/>
        <w:adjustRightInd w:val="0"/>
        <w:spacing w:after="0" w:line="259" w:lineRule="atLeast"/>
        <w:jc w:val="center"/>
        <w:rPr>
          <w:rFonts w:ascii="Times New Roman" w:hAnsi="Times New Roman"/>
          <w:b/>
          <w:bCs/>
          <w:i/>
          <w:iCs/>
          <w:sz w:val="24"/>
          <w:szCs w:val="24"/>
        </w:rPr>
      </w:pPr>
      <w:r>
        <w:rPr>
          <w:rFonts w:ascii="Times New Roman" w:hAnsi="Times New Roman"/>
          <w:b/>
          <w:bCs/>
          <w:i/>
          <w:iCs/>
          <w:sz w:val="24"/>
          <w:szCs w:val="24"/>
        </w:rPr>
        <w:t>Abstract</w:t>
      </w:r>
    </w:p>
    <w:p w14:paraId="3FF26DA8" w14:textId="77777777" w:rsidR="00544A1E" w:rsidRPr="00544A1E" w:rsidRDefault="00544A1E" w:rsidP="00544A1E">
      <w:pPr>
        <w:autoSpaceDE w:val="0"/>
        <w:autoSpaceDN w:val="0"/>
        <w:adjustRightInd w:val="0"/>
        <w:spacing w:after="0" w:line="259" w:lineRule="atLeast"/>
        <w:jc w:val="both"/>
        <w:rPr>
          <w:rFonts w:ascii="Times New Roman" w:hAnsi="Times New Roman"/>
          <w:i/>
          <w:iCs/>
          <w:sz w:val="24"/>
          <w:szCs w:val="24"/>
        </w:rPr>
      </w:pPr>
      <w:r w:rsidRPr="00544A1E">
        <w:rPr>
          <w:rFonts w:ascii="Times New Roman" w:hAnsi="Times New Roman"/>
          <w:b/>
          <w:bCs/>
          <w:i/>
          <w:iCs/>
          <w:sz w:val="24"/>
          <w:szCs w:val="24"/>
        </w:rPr>
        <w:t>Background:</w:t>
      </w:r>
      <w:r w:rsidRPr="00544A1E">
        <w:rPr>
          <w:rFonts w:ascii="Times New Roman" w:hAnsi="Times New Roman"/>
          <w:i/>
          <w:iCs/>
          <w:sz w:val="24"/>
          <w:szCs w:val="24"/>
        </w:rPr>
        <w:t>Anemia during pregnancy can result in fetal death, abortion, congenital defects, low birth weight, reduced iron reserves in children or children born with malnutrition. This study aimed to describes the anemic incidence in the third trimester of pregnant women at Puskesmas Tegalrejo Yogyakarta.</w:t>
      </w:r>
    </w:p>
    <w:p w14:paraId="5265AF3B" w14:textId="77777777" w:rsidR="00544A1E" w:rsidRPr="00544A1E" w:rsidRDefault="00544A1E" w:rsidP="00544A1E">
      <w:pPr>
        <w:autoSpaceDE w:val="0"/>
        <w:autoSpaceDN w:val="0"/>
        <w:adjustRightInd w:val="0"/>
        <w:spacing w:after="0" w:line="259" w:lineRule="atLeast"/>
        <w:jc w:val="both"/>
        <w:rPr>
          <w:rFonts w:ascii="Times New Roman" w:hAnsi="Times New Roman"/>
          <w:i/>
          <w:iCs/>
          <w:sz w:val="24"/>
          <w:szCs w:val="24"/>
        </w:rPr>
      </w:pPr>
      <w:r w:rsidRPr="00544A1E">
        <w:rPr>
          <w:rFonts w:ascii="Times New Roman" w:hAnsi="Times New Roman"/>
          <w:b/>
          <w:bCs/>
          <w:i/>
          <w:iCs/>
          <w:sz w:val="24"/>
          <w:szCs w:val="24"/>
        </w:rPr>
        <w:t>Methods:</w:t>
      </w:r>
      <w:r w:rsidRPr="00544A1E">
        <w:rPr>
          <w:rFonts w:ascii="Times New Roman" w:hAnsi="Times New Roman"/>
          <w:i/>
          <w:iCs/>
          <w:sz w:val="24"/>
          <w:szCs w:val="24"/>
        </w:rPr>
        <w:t xml:space="preserve"> This research was a descriptive study that used a retrospective time approach. A total of 212 pregnant women in the third trimester met the inclusion criteria, which was pregnant women in the third trimester who had their pregnancy checked at the Puskesmas Tegalrejo Yogyakarta. The research tool used was a data collection sheet. Data was analyzed in proportion and percentage then using Chi Square analysis to get the correlational value (p&lt;0.05). Odds Ratio for Cohort value toward anemic status also was analyzed.</w:t>
      </w:r>
    </w:p>
    <w:p w14:paraId="2200452D" w14:textId="77777777" w:rsidR="00544A1E" w:rsidRPr="00544A1E" w:rsidRDefault="00544A1E" w:rsidP="00544A1E">
      <w:pPr>
        <w:autoSpaceDE w:val="0"/>
        <w:autoSpaceDN w:val="0"/>
        <w:adjustRightInd w:val="0"/>
        <w:spacing w:after="0" w:line="259" w:lineRule="atLeast"/>
        <w:jc w:val="both"/>
        <w:rPr>
          <w:rFonts w:ascii="Times New Roman" w:hAnsi="Times New Roman"/>
          <w:i/>
          <w:iCs/>
          <w:sz w:val="24"/>
          <w:szCs w:val="24"/>
        </w:rPr>
      </w:pPr>
      <w:r w:rsidRPr="00544A1E">
        <w:rPr>
          <w:rFonts w:ascii="Times New Roman" w:hAnsi="Times New Roman"/>
          <w:b/>
          <w:bCs/>
          <w:i/>
          <w:iCs/>
          <w:sz w:val="24"/>
          <w:szCs w:val="24"/>
        </w:rPr>
        <w:t>Results:</w:t>
      </w:r>
      <w:r w:rsidRPr="00544A1E">
        <w:rPr>
          <w:rFonts w:ascii="Times New Roman" w:hAnsi="Times New Roman"/>
          <w:i/>
          <w:iCs/>
          <w:sz w:val="24"/>
          <w:szCs w:val="24"/>
        </w:rPr>
        <w:t xml:space="preserve"> The incidence rate of anemia (Hb &lt;11gr%) occurred in 44 (20.8%) mothers aged &lt;20 years and&gt; 35 years, 58 (27.4%) mothers with gestational age &lt;37 weeks, 137 (64.6%) mothers with&gt; 4 parity, with a pregnancy interval of &lt;24 months from the last child, as many as 141 (66.5%) mothers and 110 (51.9%) mothers with nutritional status based on upper arm circumference &lt;23.5cm. These factors are considered risk factors for causing anemia in pregnant women. Correlation test using Chi Square is known to show p &lt;0.05 for all variables.</w:t>
      </w:r>
    </w:p>
    <w:p w14:paraId="004FB189" w14:textId="7F6A818C" w:rsidR="00FF4D0F" w:rsidRDefault="00544A1E" w:rsidP="00544A1E">
      <w:pPr>
        <w:autoSpaceDE w:val="0"/>
        <w:autoSpaceDN w:val="0"/>
        <w:adjustRightInd w:val="0"/>
        <w:spacing w:after="0" w:line="259" w:lineRule="atLeast"/>
        <w:jc w:val="both"/>
        <w:rPr>
          <w:rFonts w:ascii="Times New Roman" w:hAnsi="Times New Roman"/>
          <w:i/>
          <w:iCs/>
          <w:sz w:val="24"/>
          <w:szCs w:val="24"/>
        </w:rPr>
      </w:pPr>
      <w:r w:rsidRPr="00544A1E">
        <w:rPr>
          <w:rFonts w:ascii="Times New Roman" w:hAnsi="Times New Roman"/>
          <w:b/>
          <w:bCs/>
          <w:i/>
          <w:iCs/>
          <w:sz w:val="24"/>
          <w:szCs w:val="24"/>
        </w:rPr>
        <w:t>Conclusion:</w:t>
      </w:r>
      <w:r w:rsidRPr="00544A1E">
        <w:rPr>
          <w:rFonts w:ascii="Times New Roman" w:hAnsi="Times New Roman"/>
          <w:i/>
          <w:iCs/>
          <w:sz w:val="24"/>
          <w:szCs w:val="24"/>
        </w:rPr>
        <w:t xml:space="preserve"> The highest risk for Anemic Incidence was known to be indicated by the Pregnancy Interval factor, &lt;24 months (p &lt;0.001; OR 9,512) followed by parity &gt;4 (p &lt;0.001; OR 6,679).</w:t>
      </w:r>
    </w:p>
    <w:p w14:paraId="0C5A875A" w14:textId="34D1D594" w:rsidR="00FF4D0F" w:rsidRPr="004A1754" w:rsidRDefault="00FF4D0F" w:rsidP="00FF4D0F">
      <w:pPr>
        <w:autoSpaceDE w:val="0"/>
        <w:autoSpaceDN w:val="0"/>
        <w:adjustRightInd w:val="0"/>
        <w:spacing w:after="0" w:line="259" w:lineRule="atLeast"/>
        <w:jc w:val="both"/>
        <w:rPr>
          <w:rFonts w:ascii="Times New Roman" w:hAnsi="Times New Roman"/>
          <w:i/>
          <w:iCs/>
          <w:sz w:val="24"/>
          <w:szCs w:val="24"/>
          <w:lang w:val="en-US"/>
        </w:rPr>
      </w:pPr>
      <w:r>
        <w:rPr>
          <w:rFonts w:ascii="Times New Roman" w:hAnsi="Times New Roman"/>
          <w:b/>
          <w:bCs/>
          <w:i/>
          <w:iCs/>
          <w:sz w:val="24"/>
          <w:szCs w:val="24"/>
        </w:rPr>
        <w:t>Keywords</w:t>
      </w:r>
      <w:r>
        <w:rPr>
          <w:rFonts w:ascii="Times New Roman" w:hAnsi="Times New Roman"/>
          <w:i/>
          <w:iCs/>
          <w:sz w:val="24"/>
          <w:szCs w:val="24"/>
        </w:rPr>
        <w:t xml:space="preserve">: </w:t>
      </w:r>
      <w:r w:rsidR="004A1754">
        <w:rPr>
          <w:rFonts w:ascii="Times New Roman" w:hAnsi="Times New Roman"/>
          <w:i/>
          <w:iCs/>
          <w:sz w:val="24"/>
          <w:szCs w:val="24"/>
          <w:lang w:val="en-US"/>
        </w:rPr>
        <w:t>anemia, pregnant women</w:t>
      </w:r>
    </w:p>
    <w:p w14:paraId="08072C1E" w14:textId="77777777" w:rsidR="0027407D" w:rsidRDefault="00884EFF" w:rsidP="0027407D">
      <w:pPr>
        <w:keepNext/>
        <w:keepLines/>
        <w:autoSpaceDE w:val="0"/>
        <w:autoSpaceDN w:val="0"/>
        <w:adjustRightInd w:val="0"/>
        <w:spacing w:before="240" w:after="120" w:line="259" w:lineRule="atLeast"/>
        <w:rPr>
          <w:rFonts w:ascii="Times New Roman" w:hAnsi="Times New Roman"/>
          <w:b/>
          <w:bCs/>
          <w:color w:val="000000"/>
          <w:sz w:val="24"/>
          <w:szCs w:val="24"/>
          <w:lang w:val="en-US"/>
        </w:rPr>
      </w:pPr>
      <w:r>
        <w:rPr>
          <w:rFonts w:ascii="Times New Roman" w:hAnsi="Times New Roman"/>
          <w:b/>
          <w:bCs/>
          <w:noProof/>
          <w:color w:val="000000"/>
          <w:sz w:val="24"/>
          <w:szCs w:val="24"/>
          <w:lang w:val="en-US"/>
        </w:rPr>
        <w:lastRenderedPageBreak/>
        <w:pict w14:anchorId="28978DED">
          <v:shapetype id="_x0000_t32" coordsize="21600,21600" o:spt="32" o:oned="t" path="m,l21600,21600e" filled="f">
            <v:path arrowok="t" fillok="f" o:connecttype="none"/>
            <o:lock v:ext="edit" shapetype="t"/>
          </v:shapetype>
          <v:shape id="_x0000_s2051" type="#_x0000_t32" style="position:absolute;margin-left:1.2pt;margin-top:23.05pt;width:425.2pt;height:0;z-index:251658240" o:connectortype="straight" strokecolor="#0070c0" strokeweight="2pt"/>
        </w:pict>
      </w:r>
    </w:p>
    <w:p w14:paraId="16342108" w14:textId="77777777" w:rsidR="00FF4D0F" w:rsidRDefault="00FF4D0F" w:rsidP="00FF4D0F">
      <w:pPr>
        <w:keepNext/>
        <w:keepLines/>
        <w:autoSpaceDE w:val="0"/>
        <w:autoSpaceDN w:val="0"/>
        <w:adjustRightInd w:val="0"/>
        <w:spacing w:before="240" w:after="120" w:line="259" w:lineRule="atLeast"/>
        <w:jc w:val="center"/>
        <w:rPr>
          <w:rFonts w:ascii="Times New Roman" w:hAnsi="Times New Roman"/>
          <w:b/>
          <w:bCs/>
          <w:color w:val="000000"/>
          <w:sz w:val="24"/>
          <w:szCs w:val="24"/>
        </w:rPr>
      </w:pPr>
      <w:r>
        <w:rPr>
          <w:rFonts w:ascii="Times New Roman" w:hAnsi="Times New Roman"/>
          <w:b/>
          <w:bCs/>
          <w:color w:val="000000"/>
          <w:sz w:val="24"/>
          <w:szCs w:val="24"/>
        </w:rPr>
        <w:t>INTRODUCTION</w:t>
      </w:r>
    </w:p>
    <w:p w14:paraId="2E5FF9C0" w14:textId="77777777" w:rsidR="00544A1E" w:rsidRPr="00544A1E" w:rsidRDefault="00544A1E" w:rsidP="00544A1E">
      <w:pPr>
        <w:keepNext/>
        <w:keepLines/>
        <w:autoSpaceDE w:val="0"/>
        <w:autoSpaceDN w:val="0"/>
        <w:adjustRightInd w:val="0"/>
        <w:spacing w:before="240" w:after="120" w:line="259" w:lineRule="atLeast"/>
        <w:ind w:firstLine="284"/>
        <w:jc w:val="both"/>
        <w:rPr>
          <w:rFonts w:ascii="Times New Roman" w:hAnsi="Times New Roman"/>
          <w:sz w:val="24"/>
          <w:szCs w:val="24"/>
        </w:rPr>
      </w:pPr>
      <w:r w:rsidRPr="00544A1E">
        <w:rPr>
          <w:rFonts w:ascii="Times New Roman" w:hAnsi="Times New Roman"/>
          <w:sz w:val="24"/>
          <w:szCs w:val="24"/>
        </w:rPr>
        <w:t>Reducing the Maternal Mortality Rate (MMR) to 70 per 100,000 live births (KH) by 2030 is one of the Sustainable Development Goals (SDGs), which is a sustainable development effort that becomes a reference in the development and negotiation framework of countries in the world. This output is certainly getting lower when compared to the 2015 MDGs target of reducing MMR to 102 per 100,000 KH (Nur, 2019). That target is an approach following the facts that, estimated that worldwide more than 585 mothers die each year during pregnancy and childbirth, anemia is one of the indirect causes of death for pregnant women and childbirth. The prevalence of anemia in pregnant women globally reaches 41.8% or 56 million pregnant women (WHO , 2015).</w:t>
      </w:r>
    </w:p>
    <w:p w14:paraId="32FCF904" w14:textId="77777777" w:rsidR="00544A1E" w:rsidRPr="00544A1E" w:rsidRDefault="00544A1E" w:rsidP="00544A1E">
      <w:pPr>
        <w:keepNext/>
        <w:keepLines/>
        <w:autoSpaceDE w:val="0"/>
        <w:autoSpaceDN w:val="0"/>
        <w:adjustRightInd w:val="0"/>
        <w:spacing w:before="240" w:after="120" w:line="259" w:lineRule="atLeast"/>
        <w:ind w:firstLine="284"/>
        <w:jc w:val="both"/>
        <w:rPr>
          <w:rFonts w:ascii="Times New Roman" w:hAnsi="Times New Roman"/>
          <w:sz w:val="24"/>
          <w:szCs w:val="24"/>
        </w:rPr>
      </w:pPr>
      <w:r w:rsidRPr="00544A1E">
        <w:rPr>
          <w:rFonts w:ascii="Times New Roman" w:hAnsi="Times New Roman"/>
          <w:sz w:val="24"/>
          <w:szCs w:val="24"/>
        </w:rPr>
        <w:t>Bleeding ranks highest as a cause of maternal death throughout the period. One of the occurrences of bleeding is caused by low levels of hemoglobin (HB) in pregnant women which will cause anemia (Ngurah Rai, 2017). Anemia, mostly in pregnant women, is classified as lack of nutritional value, the physiological condition of the mother, namely the high need for iron during pregnancy to meet the needs of the mother and her fetus, causes many women to experience iron deficiency. Nutritional problems for pregnant women have a wider impact, both on the mother and the fetus, so that it requires special attention to this. Anemia during pregnancy can result in fetal death, abortion, congenital defects, low birth weight, reduced iron reserves in children or children born with nutritional (Manuaba, Obstetrics, Gynecology and Family Planning, 2010).</w:t>
      </w:r>
    </w:p>
    <w:p w14:paraId="2DE9E61F" w14:textId="77777777" w:rsidR="00544A1E" w:rsidRPr="00544A1E" w:rsidRDefault="00544A1E" w:rsidP="00544A1E">
      <w:pPr>
        <w:keepNext/>
        <w:keepLines/>
        <w:autoSpaceDE w:val="0"/>
        <w:autoSpaceDN w:val="0"/>
        <w:adjustRightInd w:val="0"/>
        <w:spacing w:before="240" w:after="120" w:line="259" w:lineRule="atLeast"/>
        <w:ind w:firstLine="284"/>
        <w:jc w:val="both"/>
        <w:rPr>
          <w:rFonts w:ascii="Times New Roman" w:hAnsi="Times New Roman"/>
          <w:sz w:val="24"/>
          <w:szCs w:val="24"/>
        </w:rPr>
      </w:pPr>
      <w:r w:rsidRPr="00544A1E">
        <w:rPr>
          <w:rFonts w:ascii="Times New Roman" w:hAnsi="Times New Roman"/>
          <w:sz w:val="24"/>
          <w:szCs w:val="24"/>
        </w:rPr>
        <w:t>Meanwhile, the prevalence of anemia in pregnant women in DIY in 2015 was 14.85% and increased in 2016, which was 16.09% and again decreased to 14.32% in 2017. The data indicates that the target of reducing the number of maternal deaths a priority health problem in DIY. The prevalence of pregnant women in DIY with the highest anemia was in the city of Yogyakarta 30.81%, Bantul 16.32%, Kulon Progo 12.88%, Sleman 8.06%, and Gunung Kidul 16.77%. The prevalence of pregnant women in DIY with the highest anemia was in the city of Yogyakarta 30.81%, Puskesmas Tegalrejo Yogyakarta was the highest prevalence of pregnant women with anemia from other Puskesmas (Ministry of Health, 2017).</w:t>
      </w:r>
    </w:p>
    <w:p w14:paraId="012DFAAC" w14:textId="77777777" w:rsidR="00544A1E" w:rsidRPr="00544A1E" w:rsidRDefault="00544A1E" w:rsidP="00544A1E">
      <w:pPr>
        <w:keepNext/>
        <w:keepLines/>
        <w:autoSpaceDE w:val="0"/>
        <w:autoSpaceDN w:val="0"/>
        <w:adjustRightInd w:val="0"/>
        <w:spacing w:before="240" w:after="120" w:line="259" w:lineRule="atLeast"/>
        <w:ind w:firstLine="284"/>
        <w:jc w:val="both"/>
        <w:rPr>
          <w:rFonts w:ascii="Times New Roman" w:hAnsi="Times New Roman"/>
          <w:sz w:val="24"/>
          <w:szCs w:val="24"/>
        </w:rPr>
      </w:pPr>
      <w:r w:rsidRPr="00544A1E">
        <w:rPr>
          <w:rFonts w:ascii="Times New Roman" w:hAnsi="Times New Roman"/>
          <w:sz w:val="24"/>
          <w:szCs w:val="24"/>
        </w:rPr>
        <w:t>Factors that affect hemoglobin levels during pregnancy include the age of pregnant women, age 20-35 years is the productive and ideal age, while at age &lt;20 years is a period of growth and development so that more nutritional intake is used for the needs of the mother than the fetus. Age&gt; 35 years is a period of decline in reproductive organ functions and a high risk of experiencing labor complications. Mothers aged&gt; 35 years tend to experience anemia due to decreased iron reserves in the body (Prahesti, 2017).</w:t>
      </w:r>
    </w:p>
    <w:p w14:paraId="5BF64FEE" w14:textId="77777777" w:rsidR="00544A1E" w:rsidRPr="00544A1E" w:rsidRDefault="00544A1E" w:rsidP="00544A1E">
      <w:pPr>
        <w:keepNext/>
        <w:keepLines/>
        <w:autoSpaceDE w:val="0"/>
        <w:autoSpaceDN w:val="0"/>
        <w:adjustRightInd w:val="0"/>
        <w:spacing w:before="240" w:after="120" w:line="259" w:lineRule="atLeast"/>
        <w:ind w:firstLine="284"/>
        <w:jc w:val="both"/>
        <w:rPr>
          <w:rFonts w:ascii="Times New Roman" w:hAnsi="Times New Roman"/>
          <w:sz w:val="24"/>
          <w:szCs w:val="24"/>
        </w:rPr>
      </w:pPr>
      <w:r w:rsidRPr="00544A1E">
        <w:rPr>
          <w:rFonts w:ascii="Times New Roman" w:hAnsi="Times New Roman"/>
          <w:sz w:val="24"/>
          <w:szCs w:val="24"/>
        </w:rPr>
        <w:lastRenderedPageBreak/>
        <w:t>Gestational age, namely pregnant women in the first trimester will have a lower risk than the second trimester and third trimester. At the time of pregnancy, plasma volume, volume and mass of red blood cells have increased. The increase that occurs in blood volume causes a decrease in hemoglobin and hematocrit concentrations where a decrease in hemoglobin concentration is known as anemia. The peak incidence of anemia during pregnancy is in the third trimester (Fanni, 2017).</w:t>
      </w:r>
    </w:p>
    <w:p w14:paraId="13654730" w14:textId="77777777" w:rsidR="00544A1E" w:rsidRPr="00544A1E" w:rsidRDefault="00544A1E" w:rsidP="00544A1E">
      <w:pPr>
        <w:keepNext/>
        <w:keepLines/>
        <w:autoSpaceDE w:val="0"/>
        <w:autoSpaceDN w:val="0"/>
        <w:adjustRightInd w:val="0"/>
        <w:spacing w:before="240" w:after="120" w:line="259" w:lineRule="atLeast"/>
        <w:ind w:firstLine="284"/>
        <w:jc w:val="both"/>
        <w:rPr>
          <w:rFonts w:ascii="Times New Roman" w:hAnsi="Times New Roman"/>
          <w:sz w:val="24"/>
          <w:szCs w:val="24"/>
        </w:rPr>
      </w:pPr>
      <w:r w:rsidRPr="00544A1E">
        <w:rPr>
          <w:rFonts w:ascii="Times New Roman" w:hAnsi="Times New Roman"/>
          <w:sz w:val="24"/>
          <w:szCs w:val="24"/>
        </w:rPr>
        <w:t>Regulation number 4 of 2019 chapter III concerning technical standards for meeting the quality of basic services in the minimum service standards in the health sector. Fulfillment of the quality of basic services at the SPM in the health sector in the District or City area regarding the standard of blood supplement tablets for pregnant women Blood booster tablets for pregnant women are shown to meet the needs of pregnant women, prevent iron deficiency anemia and folic acid deficiency and are available and distributed throughout the Province and then given through Puskesmas, Puskesmas Assistance, Posyandu or Village Midwives for pregnant women to consume blood booster tablets 90 tablets for at least 90 days. In addition, the role of the government is through the placement of midwives in villages, empowering families with the community using the maternal and child health book (KIA book), as well as childbirth planning and complication prevention programs (P4K) (Permenkes, 2019).</w:t>
      </w:r>
    </w:p>
    <w:p w14:paraId="1E1A2C5D" w14:textId="0E95C54D" w:rsidR="00544A1E" w:rsidRPr="005A3A74" w:rsidRDefault="00544A1E" w:rsidP="00544A1E">
      <w:pPr>
        <w:keepNext/>
        <w:keepLines/>
        <w:autoSpaceDE w:val="0"/>
        <w:autoSpaceDN w:val="0"/>
        <w:adjustRightInd w:val="0"/>
        <w:spacing w:before="240" w:after="120" w:line="259" w:lineRule="atLeast"/>
        <w:ind w:firstLine="284"/>
        <w:jc w:val="both"/>
        <w:rPr>
          <w:rFonts w:ascii="Times New Roman" w:hAnsi="Times New Roman"/>
          <w:sz w:val="24"/>
          <w:szCs w:val="24"/>
          <w:lang w:val="en-US"/>
        </w:rPr>
      </w:pPr>
      <w:r w:rsidRPr="00544A1E">
        <w:rPr>
          <w:rFonts w:ascii="Times New Roman" w:hAnsi="Times New Roman"/>
          <w:sz w:val="24"/>
          <w:szCs w:val="24"/>
        </w:rPr>
        <w:t>Based on a preliminary study at the Tegalrejo Health Center in Yogyakarta, the authors obtained data that in 2019 there were 148 third trimester pregnant women with anemia out of 212 pregnant women in the third trimester who had their pregnancy checked. This study aims to reveal the prevalence of anemia in Yogyakarta City and the factors that influence the incidence, especially in the third trimester of pregnancy</w:t>
      </w:r>
      <w:r>
        <w:rPr>
          <w:rFonts w:ascii="Times New Roman" w:hAnsi="Times New Roman"/>
          <w:sz w:val="24"/>
          <w:szCs w:val="24"/>
          <w:lang w:val="en-US"/>
        </w:rPr>
        <w:t>.</w:t>
      </w:r>
      <w:r w:rsidRPr="00544A1E">
        <w:rPr>
          <w:rFonts w:ascii="Times New Roman" w:hAnsi="Times New Roman"/>
          <w:sz w:val="24"/>
          <w:szCs w:val="24"/>
        </w:rPr>
        <w:t xml:space="preserve"> </w:t>
      </w:r>
      <w:r w:rsidR="005A3A74">
        <w:rPr>
          <w:rFonts w:ascii="Times New Roman" w:hAnsi="Times New Roman"/>
          <w:sz w:val="24"/>
          <w:szCs w:val="24"/>
          <w:lang w:val="en-US"/>
        </w:rPr>
        <w:t xml:space="preserve">This study also urgently required as a basic incidence data in Yogyakarta </w:t>
      </w:r>
      <w:r w:rsidR="0071513B">
        <w:rPr>
          <w:rFonts w:ascii="Times New Roman" w:hAnsi="Times New Roman"/>
          <w:sz w:val="24"/>
          <w:szCs w:val="24"/>
          <w:lang w:val="en-US"/>
        </w:rPr>
        <w:t>to be developed more by further research.</w:t>
      </w:r>
    </w:p>
    <w:p w14:paraId="27143158" w14:textId="619B4E5D" w:rsidR="00FF4D0F" w:rsidRDefault="00FF4D0F" w:rsidP="00544A1E">
      <w:pPr>
        <w:keepNext/>
        <w:keepLines/>
        <w:autoSpaceDE w:val="0"/>
        <w:autoSpaceDN w:val="0"/>
        <w:adjustRightInd w:val="0"/>
        <w:spacing w:before="240" w:after="120" w:line="259" w:lineRule="atLeast"/>
        <w:ind w:firstLine="284"/>
        <w:jc w:val="center"/>
        <w:rPr>
          <w:rFonts w:ascii="Times New Roman" w:hAnsi="Times New Roman"/>
          <w:b/>
          <w:bCs/>
          <w:color w:val="000000"/>
          <w:sz w:val="24"/>
          <w:szCs w:val="24"/>
        </w:rPr>
      </w:pPr>
      <w:r>
        <w:rPr>
          <w:rFonts w:ascii="Times New Roman" w:hAnsi="Times New Roman"/>
          <w:b/>
          <w:bCs/>
          <w:color w:val="000000"/>
          <w:sz w:val="24"/>
          <w:szCs w:val="24"/>
        </w:rPr>
        <w:t>RESEARCH METHODS</w:t>
      </w:r>
    </w:p>
    <w:p w14:paraId="09406E64" w14:textId="1CE93FD4" w:rsidR="00544A1E" w:rsidRPr="00781706" w:rsidRDefault="00544A1E" w:rsidP="00544A1E">
      <w:pPr>
        <w:keepNext/>
        <w:keepLines/>
        <w:autoSpaceDE w:val="0"/>
        <w:autoSpaceDN w:val="0"/>
        <w:adjustRightInd w:val="0"/>
        <w:spacing w:before="240" w:after="120" w:line="259" w:lineRule="atLeast"/>
        <w:jc w:val="both"/>
        <w:rPr>
          <w:rFonts w:ascii="Times New Roman" w:hAnsi="Times New Roman"/>
          <w:sz w:val="24"/>
          <w:szCs w:val="24"/>
          <w:lang w:val="en-US"/>
        </w:rPr>
      </w:pPr>
      <w:r w:rsidRPr="00544A1E">
        <w:rPr>
          <w:rFonts w:ascii="Times New Roman" w:hAnsi="Times New Roman"/>
          <w:sz w:val="24"/>
          <w:szCs w:val="24"/>
        </w:rPr>
        <w:t>This research was a descriptive study that describes the anemic incidence in the third trimester of pregnant women at Puskesmas Tegalrejo Yogyakarta. This study used a retrospective time approach. A total of 212 pregnant women in the third trimester met the inclusion criteria, which was pregnant women in the third trimester who had their pregnancy checked at the Puskesmas Tegalrejo Yogyakarta. The research tool used was a data collection sheet containing patient identity, Anemic Status, Ages of Mother, Ages of Pregnancy, Parity, Pregnancy distance, and Nutritional Status based on upper arm circumference. Data was analyzed in proportion and percentage then using Chi Square analysis to get the correlational value (p&lt;0.05). Odds Ratio for Cohort toward anemic Status also was analyzed.</w:t>
      </w:r>
      <w:r w:rsidR="00781706">
        <w:rPr>
          <w:rFonts w:ascii="Times New Roman" w:hAnsi="Times New Roman"/>
          <w:sz w:val="24"/>
          <w:szCs w:val="24"/>
          <w:lang w:val="en-US"/>
        </w:rPr>
        <w:t xml:space="preserve"> This study was obtained the Ethical Approval number</w:t>
      </w:r>
      <w:r w:rsidR="00781706" w:rsidRPr="00781706">
        <w:rPr>
          <w:rFonts w:ascii="Times New Roman" w:hAnsi="Times New Roman"/>
          <w:sz w:val="24"/>
          <w:szCs w:val="24"/>
          <w:lang w:val="en-US"/>
        </w:rPr>
        <w:t xml:space="preserve"> 1132/KEP-UNISA/II/2020</w:t>
      </w:r>
      <w:r w:rsidR="00781706">
        <w:rPr>
          <w:rFonts w:ascii="Times New Roman" w:hAnsi="Times New Roman"/>
          <w:sz w:val="24"/>
          <w:szCs w:val="24"/>
          <w:lang w:val="en-US"/>
        </w:rPr>
        <w:t>.</w:t>
      </w:r>
    </w:p>
    <w:p w14:paraId="733BA031" w14:textId="1CF1F493" w:rsidR="00FF4D0F" w:rsidRDefault="00FF4D0F" w:rsidP="00FF4D0F">
      <w:pPr>
        <w:keepNext/>
        <w:keepLines/>
        <w:autoSpaceDE w:val="0"/>
        <w:autoSpaceDN w:val="0"/>
        <w:adjustRightInd w:val="0"/>
        <w:spacing w:before="240" w:after="120" w:line="259" w:lineRule="atLeast"/>
        <w:jc w:val="center"/>
        <w:rPr>
          <w:rFonts w:ascii="Times New Roman" w:hAnsi="Times New Roman"/>
          <w:b/>
          <w:bCs/>
          <w:color w:val="000000"/>
          <w:sz w:val="24"/>
          <w:szCs w:val="24"/>
        </w:rPr>
      </w:pPr>
      <w:r>
        <w:rPr>
          <w:rFonts w:ascii="Times New Roman" w:hAnsi="Times New Roman"/>
          <w:b/>
          <w:bCs/>
          <w:color w:val="000000"/>
          <w:sz w:val="24"/>
          <w:szCs w:val="24"/>
        </w:rPr>
        <w:t>RESULTS AND DISCUSSION</w:t>
      </w:r>
    </w:p>
    <w:p w14:paraId="5A57BD06" w14:textId="77777777" w:rsidR="005E0130" w:rsidRPr="005E0130" w:rsidRDefault="005E0130" w:rsidP="005E0130">
      <w:pPr>
        <w:spacing w:after="0" w:line="240" w:lineRule="auto"/>
        <w:jc w:val="center"/>
        <w:rPr>
          <w:rFonts w:ascii="Times New Roman" w:hAnsi="Times New Roman"/>
          <w:sz w:val="20"/>
          <w:szCs w:val="20"/>
          <w:lang w:val="en-US"/>
        </w:rPr>
      </w:pPr>
      <w:r w:rsidRPr="005E0130">
        <w:rPr>
          <w:rFonts w:ascii="Times New Roman" w:hAnsi="Times New Roman"/>
          <w:b/>
          <w:bCs/>
          <w:sz w:val="20"/>
          <w:szCs w:val="20"/>
          <w:lang w:val="en-US"/>
        </w:rPr>
        <w:t>Table 1.</w:t>
      </w:r>
      <w:r w:rsidRPr="005E0130">
        <w:rPr>
          <w:rFonts w:ascii="Times New Roman" w:hAnsi="Times New Roman"/>
          <w:sz w:val="20"/>
          <w:szCs w:val="20"/>
          <w:lang w:val="en-US"/>
        </w:rPr>
        <w:t xml:space="preserve"> Respondent Characteristics based on Anemic Status, Ages of Mother, Ages of Pregnancy, Parity, Pregnancy distance, and Nutritional Status based on upper arm circumference (N=212)</w:t>
      </w: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3"/>
        <w:gridCol w:w="1414"/>
        <w:gridCol w:w="1533"/>
      </w:tblGrid>
      <w:tr w:rsidR="005E0130" w:rsidRPr="005E0130" w14:paraId="2852454F" w14:textId="77777777" w:rsidTr="005E0130">
        <w:trPr>
          <w:tblHeader/>
        </w:trPr>
        <w:tc>
          <w:tcPr>
            <w:tcW w:w="3310" w:type="pct"/>
            <w:tcBorders>
              <w:bottom w:val="single" w:sz="4" w:space="0" w:color="auto"/>
            </w:tcBorders>
          </w:tcPr>
          <w:p w14:paraId="72FB826B" w14:textId="77777777" w:rsidR="005E0130" w:rsidRPr="005E0130" w:rsidRDefault="005E0130" w:rsidP="005E0130">
            <w:pPr>
              <w:spacing w:after="0" w:line="240" w:lineRule="auto"/>
              <w:jc w:val="center"/>
              <w:rPr>
                <w:rFonts w:ascii="Times New Roman" w:hAnsi="Times New Roman"/>
                <w:b/>
                <w:bCs/>
                <w:color w:val="000000"/>
                <w:sz w:val="20"/>
                <w:szCs w:val="20"/>
                <w:lang w:val="en-US"/>
              </w:rPr>
            </w:pPr>
            <w:r w:rsidRPr="005E0130">
              <w:rPr>
                <w:rFonts w:ascii="Times New Roman" w:hAnsi="Times New Roman"/>
                <w:b/>
                <w:bCs/>
                <w:color w:val="000000"/>
                <w:sz w:val="20"/>
                <w:szCs w:val="20"/>
                <w:lang w:val="en-US"/>
              </w:rPr>
              <w:t>Characteristics</w:t>
            </w:r>
          </w:p>
        </w:tc>
        <w:tc>
          <w:tcPr>
            <w:tcW w:w="811" w:type="pct"/>
            <w:tcBorders>
              <w:bottom w:val="single" w:sz="4" w:space="0" w:color="auto"/>
            </w:tcBorders>
          </w:tcPr>
          <w:p w14:paraId="35C72AA6" w14:textId="77777777" w:rsidR="005E0130" w:rsidRPr="005E0130" w:rsidRDefault="005E0130" w:rsidP="005E0130">
            <w:pPr>
              <w:spacing w:after="0" w:line="240" w:lineRule="auto"/>
              <w:jc w:val="center"/>
              <w:rPr>
                <w:rFonts w:ascii="Times New Roman" w:hAnsi="Times New Roman"/>
                <w:b/>
                <w:bCs/>
                <w:color w:val="000000"/>
                <w:sz w:val="20"/>
                <w:szCs w:val="20"/>
                <w:lang w:val="en-US"/>
              </w:rPr>
            </w:pPr>
            <w:r w:rsidRPr="005E0130">
              <w:rPr>
                <w:rFonts w:ascii="Times New Roman" w:hAnsi="Times New Roman"/>
                <w:b/>
                <w:bCs/>
                <w:color w:val="000000"/>
                <w:sz w:val="20"/>
                <w:szCs w:val="20"/>
                <w:lang w:val="en-US"/>
              </w:rPr>
              <w:t>Frequency (n)</w:t>
            </w:r>
          </w:p>
        </w:tc>
        <w:tc>
          <w:tcPr>
            <w:tcW w:w="879" w:type="pct"/>
            <w:tcBorders>
              <w:bottom w:val="single" w:sz="4" w:space="0" w:color="auto"/>
            </w:tcBorders>
          </w:tcPr>
          <w:p w14:paraId="34BBEBCF" w14:textId="77777777" w:rsidR="005E0130" w:rsidRPr="005E0130" w:rsidRDefault="005E0130" w:rsidP="005E0130">
            <w:pPr>
              <w:spacing w:after="0" w:line="240" w:lineRule="auto"/>
              <w:jc w:val="center"/>
              <w:rPr>
                <w:rFonts w:ascii="Times New Roman" w:hAnsi="Times New Roman"/>
                <w:b/>
                <w:bCs/>
                <w:color w:val="000000"/>
                <w:sz w:val="20"/>
                <w:szCs w:val="20"/>
                <w:lang w:val="en-US"/>
              </w:rPr>
            </w:pPr>
            <w:r w:rsidRPr="005E0130">
              <w:rPr>
                <w:rFonts w:ascii="Times New Roman" w:hAnsi="Times New Roman"/>
                <w:b/>
                <w:bCs/>
                <w:color w:val="000000"/>
                <w:sz w:val="20"/>
                <w:szCs w:val="20"/>
                <w:lang w:val="en-US"/>
              </w:rPr>
              <w:t>Percentage (%)</w:t>
            </w:r>
          </w:p>
        </w:tc>
      </w:tr>
      <w:tr w:rsidR="005E0130" w:rsidRPr="005E0130" w14:paraId="5BA65578" w14:textId="77777777" w:rsidTr="005E0130">
        <w:tc>
          <w:tcPr>
            <w:tcW w:w="3310" w:type="pct"/>
            <w:tcBorders>
              <w:top w:val="single" w:sz="4" w:space="0" w:color="auto"/>
              <w:bottom w:val="nil"/>
            </w:tcBorders>
          </w:tcPr>
          <w:p w14:paraId="7739AAC2" w14:textId="77777777" w:rsidR="005E0130" w:rsidRPr="005E0130" w:rsidRDefault="005E0130" w:rsidP="005E0130">
            <w:pPr>
              <w:numPr>
                <w:ilvl w:val="0"/>
                <w:numId w:val="10"/>
              </w:numPr>
              <w:spacing w:after="0" w:line="240" w:lineRule="auto"/>
              <w:contextualSpacing/>
              <w:rPr>
                <w:rFonts w:ascii="Times New Roman" w:hAnsi="Times New Roman"/>
                <w:b/>
                <w:bCs/>
                <w:color w:val="000000"/>
                <w:sz w:val="20"/>
                <w:szCs w:val="20"/>
                <w:lang w:val="en-US"/>
              </w:rPr>
            </w:pPr>
            <w:r w:rsidRPr="005E0130">
              <w:rPr>
                <w:rFonts w:ascii="Times New Roman" w:hAnsi="Times New Roman"/>
                <w:b/>
                <w:bCs/>
                <w:color w:val="000000"/>
                <w:sz w:val="20"/>
                <w:szCs w:val="20"/>
                <w:lang w:val="en-US"/>
              </w:rPr>
              <w:t>Anemic Status</w:t>
            </w:r>
          </w:p>
        </w:tc>
        <w:tc>
          <w:tcPr>
            <w:tcW w:w="811" w:type="pct"/>
            <w:tcBorders>
              <w:top w:val="single" w:sz="4" w:space="0" w:color="auto"/>
              <w:bottom w:val="nil"/>
            </w:tcBorders>
          </w:tcPr>
          <w:p w14:paraId="7A58C41E" w14:textId="77777777" w:rsidR="005E0130" w:rsidRPr="005E0130" w:rsidRDefault="005E0130" w:rsidP="005E0130">
            <w:pPr>
              <w:spacing w:after="0" w:line="240" w:lineRule="auto"/>
              <w:jc w:val="center"/>
              <w:rPr>
                <w:rFonts w:ascii="Times New Roman" w:hAnsi="Times New Roman"/>
                <w:color w:val="000000"/>
                <w:sz w:val="20"/>
                <w:szCs w:val="20"/>
                <w:lang w:val="en-US"/>
              </w:rPr>
            </w:pPr>
          </w:p>
        </w:tc>
        <w:tc>
          <w:tcPr>
            <w:tcW w:w="879" w:type="pct"/>
            <w:tcBorders>
              <w:top w:val="single" w:sz="4" w:space="0" w:color="auto"/>
              <w:bottom w:val="nil"/>
            </w:tcBorders>
          </w:tcPr>
          <w:p w14:paraId="3A68A59D" w14:textId="77777777" w:rsidR="005E0130" w:rsidRPr="005E0130" w:rsidRDefault="005E0130" w:rsidP="005E0130">
            <w:pPr>
              <w:spacing w:after="0" w:line="240" w:lineRule="auto"/>
              <w:jc w:val="center"/>
              <w:rPr>
                <w:rFonts w:ascii="Times New Roman" w:hAnsi="Times New Roman"/>
                <w:color w:val="000000"/>
                <w:sz w:val="20"/>
                <w:szCs w:val="20"/>
                <w:lang w:val="en-US"/>
              </w:rPr>
            </w:pPr>
          </w:p>
        </w:tc>
      </w:tr>
      <w:tr w:rsidR="005E0130" w:rsidRPr="005E0130" w14:paraId="4836A849" w14:textId="77777777" w:rsidTr="005E0130">
        <w:tc>
          <w:tcPr>
            <w:tcW w:w="3310" w:type="pct"/>
            <w:tcBorders>
              <w:top w:val="nil"/>
            </w:tcBorders>
          </w:tcPr>
          <w:p w14:paraId="1729C9D8" w14:textId="77777777" w:rsidR="005E0130" w:rsidRPr="005E0130" w:rsidRDefault="005E0130" w:rsidP="005E0130">
            <w:pPr>
              <w:spacing w:after="0" w:line="240" w:lineRule="auto"/>
              <w:ind w:left="720"/>
              <w:contextualSpacing/>
              <w:rPr>
                <w:rFonts w:ascii="Times New Roman" w:hAnsi="Times New Roman"/>
                <w:color w:val="000000"/>
                <w:sz w:val="20"/>
                <w:szCs w:val="20"/>
                <w:lang w:val="en-US"/>
              </w:rPr>
            </w:pPr>
            <w:r w:rsidRPr="005E0130">
              <w:rPr>
                <w:rFonts w:ascii="Times New Roman" w:hAnsi="Times New Roman"/>
                <w:color w:val="000000"/>
                <w:sz w:val="20"/>
                <w:szCs w:val="20"/>
                <w:lang w:val="en-US"/>
              </w:rPr>
              <w:t>Anemic (&lt;11 gr%)</w:t>
            </w:r>
          </w:p>
        </w:tc>
        <w:tc>
          <w:tcPr>
            <w:tcW w:w="811" w:type="pct"/>
            <w:tcBorders>
              <w:top w:val="nil"/>
            </w:tcBorders>
          </w:tcPr>
          <w:p w14:paraId="39311080" w14:textId="77777777" w:rsidR="005E0130" w:rsidRPr="005E0130" w:rsidRDefault="005E0130" w:rsidP="005E0130">
            <w:pPr>
              <w:spacing w:after="0" w:line="240" w:lineRule="auto"/>
              <w:jc w:val="center"/>
              <w:rPr>
                <w:rFonts w:ascii="Times New Roman" w:hAnsi="Times New Roman"/>
                <w:color w:val="000000"/>
                <w:sz w:val="20"/>
                <w:szCs w:val="20"/>
                <w:lang w:val="en-US"/>
              </w:rPr>
            </w:pPr>
            <w:r w:rsidRPr="005E0130">
              <w:rPr>
                <w:rFonts w:ascii="Times New Roman" w:hAnsi="Times New Roman"/>
                <w:color w:val="000000"/>
                <w:sz w:val="20"/>
                <w:szCs w:val="20"/>
                <w:lang w:val="en-US"/>
              </w:rPr>
              <w:t>148</w:t>
            </w:r>
          </w:p>
        </w:tc>
        <w:tc>
          <w:tcPr>
            <w:tcW w:w="879" w:type="pct"/>
            <w:tcBorders>
              <w:top w:val="nil"/>
            </w:tcBorders>
          </w:tcPr>
          <w:p w14:paraId="2A52DEB6" w14:textId="77777777" w:rsidR="005E0130" w:rsidRPr="005E0130" w:rsidRDefault="005E0130" w:rsidP="005E0130">
            <w:pPr>
              <w:spacing w:after="0" w:line="240" w:lineRule="auto"/>
              <w:jc w:val="center"/>
              <w:rPr>
                <w:rFonts w:ascii="Times New Roman" w:hAnsi="Times New Roman"/>
                <w:color w:val="000000"/>
                <w:sz w:val="20"/>
                <w:szCs w:val="20"/>
                <w:lang w:val="en-US"/>
              </w:rPr>
            </w:pPr>
            <w:r w:rsidRPr="005E0130">
              <w:rPr>
                <w:rFonts w:ascii="Times New Roman" w:hAnsi="Times New Roman"/>
                <w:color w:val="000000"/>
                <w:sz w:val="20"/>
                <w:szCs w:val="20"/>
                <w:lang w:val="en-US"/>
              </w:rPr>
              <w:t>69.8</w:t>
            </w:r>
          </w:p>
        </w:tc>
      </w:tr>
      <w:tr w:rsidR="005E0130" w:rsidRPr="005E0130" w14:paraId="0F073878" w14:textId="77777777" w:rsidTr="005E0130">
        <w:tc>
          <w:tcPr>
            <w:tcW w:w="3310" w:type="pct"/>
            <w:tcBorders>
              <w:bottom w:val="single" w:sz="4" w:space="0" w:color="auto"/>
            </w:tcBorders>
          </w:tcPr>
          <w:p w14:paraId="73E2CCE3" w14:textId="77777777" w:rsidR="005E0130" w:rsidRPr="005E0130" w:rsidRDefault="005E0130" w:rsidP="005E0130">
            <w:pPr>
              <w:spacing w:after="0" w:line="240" w:lineRule="auto"/>
              <w:ind w:left="720"/>
              <w:contextualSpacing/>
              <w:rPr>
                <w:rFonts w:ascii="Times New Roman" w:hAnsi="Times New Roman"/>
                <w:color w:val="000000"/>
                <w:sz w:val="20"/>
                <w:szCs w:val="20"/>
                <w:lang w:val="en-US"/>
              </w:rPr>
            </w:pPr>
            <w:r w:rsidRPr="005E0130">
              <w:rPr>
                <w:rFonts w:ascii="Times New Roman" w:hAnsi="Times New Roman"/>
                <w:color w:val="000000"/>
                <w:sz w:val="20"/>
                <w:szCs w:val="20"/>
                <w:lang w:val="en-US"/>
              </w:rPr>
              <w:lastRenderedPageBreak/>
              <w:t>Not Anemic (≥11 gr%)</w:t>
            </w:r>
          </w:p>
        </w:tc>
        <w:tc>
          <w:tcPr>
            <w:tcW w:w="811" w:type="pct"/>
            <w:tcBorders>
              <w:bottom w:val="single" w:sz="4" w:space="0" w:color="auto"/>
            </w:tcBorders>
          </w:tcPr>
          <w:p w14:paraId="5EDB0E88" w14:textId="77777777" w:rsidR="005E0130" w:rsidRPr="005E0130" w:rsidRDefault="005E0130" w:rsidP="005E0130">
            <w:pPr>
              <w:spacing w:after="0" w:line="240" w:lineRule="auto"/>
              <w:jc w:val="center"/>
              <w:rPr>
                <w:rFonts w:ascii="Times New Roman" w:hAnsi="Times New Roman"/>
                <w:color w:val="000000"/>
                <w:sz w:val="20"/>
                <w:szCs w:val="20"/>
                <w:lang w:val="en-US"/>
              </w:rPr>
            </w:pPr>
            <w:r w:rsidRPr="005E0130">
              <w:rPr>
                <w:rFonts w:ascii="Times New Roman" w:hAnsi="Times New Roman"/>
                <w:color w:val="000000"/>
                <w:sz w:val="20"/>
                <w:szCs w:val="20"/>
                <w:lang w:val="en-US"/>
              </w:rPr>
              <w:t>64</w:t>
            </w:r>
          </w:p>
        </w:tc>
        <w:tc>
          <w:tcPr>
            <w:tcW w:w="879" w:type="pct"/>
            <w:tcBorders>
              <w:bottom w:val="single" w:sz="4" w:space="0" w:color="auto"/>
            </w:tcBorders>
          </w:tcPr>
          <w:p w14:paraId="14C9712B" w14:textId="77777777" w:rsidR="005E0130" w:rsidRPr="005E0130" w:rsidRDefault="005E0130" w:rsidP="005E0130">
            <w:pPr>
              <w:spacing w:after="0" w:line="240" w:lineRule="auto"/>
              <w:jc w:val="center"/>
              <w:rPr>
                <w:rFonts w:ascii="Times New Roman" w:hAnsi="Times New Roman"/>
                <w:color w:val="000000"/>
                <w:sz w:val="20"/>
                <w:szCs w:val="20"/>
                <w:lang w:val="en-US"/>
              </w:rPr>
            </w:pPr>
            <w:r w:rsidRPr="005E0130">
              <w:rPr>
                <w:rFonts w:ascii="Times New Roman" w:hAnsi="Times New Roman"/>
                <w:color w:val="000000"/>
                <w:sz w:val="20"/>
                <w:szCs w:val="20"/>
                <w:lang w:val="en-US"/>
              </w:rPr>
              <w:t>30.2</w:t>
            </w:r>
          </w:p>
        </w:tc>
      </w:tr>
      <w:tr w:rsidR="005E0130" w:rsidRPr="005E0130" w14:paraId="2563C68D" w14:textId="77777777" w:rsidTr="005E0130">
        <w:tc>
          <w:tcPr>
            <w:tcW w:w="3310" w:type="pct"/>
            <w:tcBorders>
              <w:top w:val="single" w:sz="4" w:space="0" w:color="auto"/>
              <w:bottom w:val="nil"/>
            </w:tcBorders>
          </w:tcPr>
          <w:p w14:paraId="230E0FC3" w14:textId="77777777" w:rsidR="005E0130" w:rsidRPr="005E0130" w:rsidRDefault="005E0130" w:rsidP="005E0130">
            <w:pPr>
              <w:numPr>
                <w:ilvl w:val="0"/>
                <w:numId w:val="10"/>
              </w:numPr>
              <w:spacing w:after="0" w:line="240" w:lineRule="auto"/>
              <w:contextualSpacing/>
              <w:rPr>
                <w:rFonts w:ascii="Times New Roman" w:hAnsi="Times New Roman"/>
                <w:b/>
                <w:bCs/>
                <w:color w:val="000000"/>
                <w:sz w:val="20"/>
                <w:szCs w:val="20"/>
                <w:lang w:val="en-US"/>
              </w:rPr>
            </w:pPr>
            <w:r w:rsidRPr="005E0130">
              <w:rPr>
                <w:rFonts w:ascii="Times New Roman" w:hAnsi="Times New Roman"/>
                <w:b/>
                <w:bCs/>
                <w:color w:val="000000"/>
                <w:sz w:val="20"/>
                <w:szCs w:val="20"/>
                <w:lang w:val="en-US"/>
              </w:rPr>
              <w:t>Ages of Mother</w:t>
            </w:r>
          </w:p>
        </w:tc>
        <w:tc>
          <w:tcPr>
            <w:tcW w:w="811" w:type="pct"/>
            <w:tcBorders>
              <w:top w:val="single" w:sz="4" w:space="0" w:color="auto"/>
              <w:bottom w:val="nil"/>
            </w:tcBorders>
          </w:tcPr>
          <w:p w14:paraId="6D7F8035" w14:textId="77777777" w:rsidR="005E0130" w:rsidRPr="005E0130" w:rsidRDefault="005E0130" w:rsidP="005E0130">
            <w:pPr>
              <w:spacing w:after="0" w:line="240" w:lineRule="auto"/>
              <w:jc w:val="center"/>
              <w:rPr>
                <w:rFonts w:ascii="Times New Roman" w:hAnsi="Times New Roman"/>
                <w:color w:val="000000"/>
                <w:sz w:val="20"/>
                <w:szCs w:val="20"/>
                <w:lang w:val="en-US"/>
              </w:rPr>
            </w:pPr>
          </w:p>
        </w:tc>
        <w:tc>
          <w:tcPr>
            <w:tcW w:w="879" w:type="pct"/>
            <w:tcBorders>
              <w:top w:val="single" w:sz="4" w:space="0" w:color="auto"/>
              <w:bottom w:val="nil"/>
            </w:tcBorders>
          </w:tcPr>
          <w:p w14:paraId="4F665F53" w14:textId="77777777" w:rsidR="005E0130" w:rsidRPr="005E0130" w:rsidRDefault="005E0130" w:rsidP="005E0130">
            <w:pPr>
              <w:spacing w:after="0" w:line="240" w:lineRule="auto"/>
              <w:jc w:val="center"/>
              <w:rPr>
                <w:rFonts w:ascii="Times New Roman" w:hAnsi="Times New Roman"/>
                <w:color w:val="000000"/>
                <w:sz w:val="20"/>
                <w:szCs w:val="20"/>
                <w:lang w:val="en-US"/>
              </w:rPr>
            </w:pPr>
          </w:p>
        </w:tc>
      </w:tr>
      <w:tr w:rsidR="005E0130" w:rsidRPr="005E0130" w14:paraId="03036235" w14:textId="77777777" w:rsidTr="005E0130">
        <w:tc>
          <w:tcPr>
            <w:tcW w:w="3310" w:type="pct"/>
            <w:tcBorders>
              <w:top w:val="nil"/>
            </w:tcBorders>
          </w:tcPr>
          <w:p w14:paraId="7FC4C910" w14:textId="77777777" w:rsidR="005E0130" w:rsidRPr="005E0130" w:rsidRDefault="005E0130" w:rsidP="005E0130">
            <w:pPr>
              <w:spacing w:after="0" w:line="240" w:lineRule="auto"/>
              <w:ind w:left="720"/>
              <w:contextualSpacing/>
              <w:rPr>
                <w:rFonts w:ascii="Times New Roman" w:hAnsi="Times New Roman"/>
                <w:color w:val="000000"/>
                <w:sz w:val="20"/>
                <w:szCs w:val="20"/>
                <w:lang w:val="en-US"/>
              </w:rPr>
            </w:pPr>
            <w:r w:rsidRPr="005E0130">
              <w:rPr>
                <w:rFonts w:ascii="Times New Roman" w:hAnsi="Times New Roman"/>
                <w:color w:val="000000"/>
                <w:sz w:val="20"/>
                <w:szCs w:val="20"/>
                <w:lang w:val="en-US"/>
              </w:rPr>
              <w:t>&lt;20 years old and &gt;35 years old</w:t>
            </w:r>
          </w:p>
        </w:tc>
        <w:tc>
          <w:tcPr>
            <w:tcW w:w="811" w:type="pct"/>
            <w:tcBorders>
              <w:top w:val="nil"/>
            </w:tcBorders>
          </w:tcPr>
          <w:p w14:paraId="3B6273B5" w14:textId="77777777" w:rsidR="005E0130" w:rsidRPr="005E0130" w:rsidRDefault="005E0130" w:rsidP="005E0130">
            <w:pPr>
              <w:spacing w:after="0" w:line="240" w:lineRule="auto"/>
              <w:jc w:val="center"/>
              <w:rPr>
                <w:rFonts w:ascii="Times New Roman" w:hAnsi="Times New Roman"/>
                <w:color w:val="000000"/>
                <w:sz w:val="20"/>
                <w:szCs w:val="20"/>
                <w:lang w:val="en-US"/>
              </w:rPr>
            </w:pPr>
            <w:r w:rsidRPr="005E0130">
              <w:rPr>
                <w:rFonts w:ascii="Times New Roman" w:hAnsi="Times New Roman"/>
                <w:color w:val="000000"/>
                <w:sz w:val="20"/>
                <w:szCs w:val="20"/>
                <w:lang w:val="en-US"/>
              </w:rPr>
              <w:t>49</w:t>
            </w:r>
          </w:p>
        </w:tc>
        <w:tc>
          <w:tcPr>
            <w:tcW w:w="879" w:type="pct"/>
            <w:tcBorders>
              <w:top w:val="nil"/>
            </w:tcBorders>
          </w:tcPr>
          <w:p w14:paraId="4AFDBB33" w14:textId="77777777" w:rsidR="005E0130" w:rsidRPr="005E0130" w:rsidRDefault="005E0130" w:rsidP="005E0130">
            <w:pPr>
              <w:spacing w:after="0" w:line="240" w:lineRule="auto"/>
              <w:jc w:val="center"/>
              <w:rPr>
                <w:rFonts w:ascii="Times New Roman" w:hAnsi="Times New Roman"/>
                <w:color w:val="000000"/>
                <w:sz w:val="20"/>
                <w:szCs w:val="20"/>
                <w:lang w:val="en-US"/>
              </w:rPr>
            </w:pPr>
            <w:r w:rsidRPr="005E0130">
              <w:rPr>
                <w:rFonts w:ascii="Times New Roman" w:hAnsi="Times New Roman"/>
                <w:color w:val="000000"/>
                <w:sz w:val="20"/>
                <w:szCs w:val="20"/>
                <w:lang w:val="en-US"/>
              </w:rPr>
              <w:t>23.1</w:t>
            </w:r>
          </w:p>
        </w:tc>
      </w:tr>
      <w:tr w:rsidR="005E0130" w:rsidRPr="005E0130" w14:paraId="49B688E8" w14:textId="77777777" w:rsidTr="005E0130">
        <w:tc>
          <w:tcPr>
            <w:tcW w:w="3310" w:type="pct"/>
            <w:tcBorders>
              <w:bottom w:val="single" w:sz="4" w:space="0" w:color="auto"/>
            </w:tcBorders>
          </w:tcPr>
          <w:p w14:paraId="33DB3417" w14:textId="77777777" w:rsidR="005E0130" w:rsidRPr="005E0130" w:rsidRDefault="005E0130" w:rsidP="005E0130">
            <w:pPr>
              <w:spacing w:after="0" w:line="240" w:lineRule="auto"/>
              <w:ind w:left="720"/>
              <w:contextualSpacing/>
              <w:rPr>
                <w:rFonts w:ascii="Times New Roman" w:hAnsi="Times New Roman"/>
                <w:color w:val="000000"/>
                <w:sz w:val="20"/>
                <w:szCs w:val="20"/>
                <w:lang w:val="en-US"/>
              </w:rPr>
            </w:pPr>
            <w:r w:rsidRPr="005E0130">
              <w:rPr>
                <w:rFonts w:ascii="Times New Roman" w:hAnsi="Times New Roman"/>
                <w:color w:val="000000"/>
                <w:sz w:val="20"/>
                <w:szCs w:val="20"/>
                <w:lang w:val="en-US"/>
              </w:rPr>
              <w:t>20-35 years old</w:t>
            </w:r>
          </w:p>
        </w:tc>
        <w:tc>
          <w:tcPr>
            <w:tcW w:w="811" w:type="pct"/>
            <w:tcBorders>
              <w:bottom w:val="single" w:sz="4" w:space="0" w:color="auto"/>
            </w:tcBorders>
          </w:tcPr>
          <w:p w14:paraId="7B6A2FF8" w14:textId="77777777" w:rsidR="005E0130" w:rsidRPr="005E0130" w:rsidRDefault="005E0130" w:rsidP="005E0130">
            <w:pPr>
              <w:spacing w:after="0" w:line="240" w:lineRule="auto"/>
              <w:jc w:val="center"/>
              <w:rPr>
                <w:rFonts w:ascii="Times New Roman" w:hAnsi="Times New Roman"/>
                <w:color w:val="000000"/>
                <w:sz w:val="20"/>
                <w:szCs w:val="20"/>
                <w:lang w:val="en-US"/>
              </w:rPr>
            </w:pPr>
            <w:r w:rsidRPr="005E0130">
              <w:rPr>
                <w:rFonts w:ascii="Times New Roman" w:hAnsi="Times New Roman"/>
                <w:color w:val="000000"/>
                <w:sz w:val="20"/>
                <w:szCs w:val="20"/>
                <w:lang w:val="en-US"/>
              </w:rPr>
              <w:t>163</w:t>
            </w:r>
          </w:p>
        </w:tc>
        <w:tc>
          <w:tcPr>
            <w:tcW w:w="879" w:type="pct"/>
            <w:tcBorders>
              <w:bottom w:val="single" w:sz="4" w:space="0" w:color="auto"/>
            </w:tcBorders>
          </w:tcPr>
          <w:p w14:paraId="33BF373A" w14:textId="77777777" w:rsidR="005E0130" w:rsidRPr="005E0130" w:rsidRDefault="005E0130" w:rsidP="005E0130">
            <w:pPr>
              <w:spacing w:after="0" w:line="240" w:lineRule="auto"/>
              <w:jc w:val="center"/>
              <w:rPr>
                <w:rFonts w:ascii="Times New Roman" w:hAnsi="Times New Roman"/>
                <w:color w:val="000000"/>
                <w:sz w:val="20"/>
                <w:szCs w:val="20"/>
                <w:lang w:val="en-US"/>
              </w:rPr>
            </w:pPr>
            <w:r w:rsidRPr="005E0130">
              <w:rPr>
                <w:rFonts w:ascii="Times New Roman" w:hAnsi="Times New Roman"/>
                <w:color w:val="000000"/>
                <w:sz w:val="20"/>
                <w:szCs w:val="20"/>
                <w:lang w:val="en-US"/>
              </w:rPr>
              <w:t>76.9</w:t>
            </w:r>
          </w:p>
        </w:tc>
      </w:tr>
      <w:tr w:rsidR="005E0130" w:rsidRPr="005E0130" w14:paraId="50FCE78D" w14:textId="77777777" w:rsidTr="005E0130">
        <w:tc>
          <w:tcPr>
            <w:tcW w:w="3310" w:type="pct"/>
            <w:tcBorders>
              <w:top w:val="single" w:sz="4" w:space="0" w:color="auto"/>
              <w:bottom w:val="nil"/>
            </w:tcBorders>
          </w:tcPr>
          <w:p w14:paraId="7AAF0824" w14:textId="77777777" w:rsidR="005E0130" w:rsidRPr="005E0130" w:rsidRDefault="005E0130" w:rsidP="005E0130">
            <w:pPr>
              <w:numPr>
                <w:ilvl w:val="0"/>
                <w:numId w:val="10"/>
              </w:numPr>
              <w:spacing w:after="0" w:line="240" w:lineRule="auto"/>
              <w:contextualSpacing/>
              <w:rPr>
                <w:rFonts w:ascii="Times New Roman" w:hAnsi="Times New Roman"/>
                <w:b/>
                <w:bCs/>
                <w:color w:val="000000"/>
                <w:sz w:val="20"/>
                <w:szCs w:val="20"/>
                <w:lang w:val="en-US"/>
              </w:rPr>
            </w:pPr>
            <w:r w:rsidRPr="005E0130">
              <w:rPr>
                <w:rFonts w:ascii="Times New Roman" w:hAnsi="Times New Roman"/>
                <w:b/>
                <w:bCs/>
                <w:color w:val="000000"/>
                <w:sz w:val="20"/>
                <w:szCs w:val="20"/>
                <w:lang w:val="en-US"/>
              </w:rPr>
              <w:t>Gestational Age</w:t>
            </w:r>
          </w:p>
        </w:tc>
        <w:tc>
          <w:tcPr>
            <w:tcW w:w="811" w:type="pct"/>
            <w:tcBorders>
              <w:top w:val="single" w:sz="4" w:space="0" w:color="auto"/>
              <w:bottom w:val="nil"/>
            </w:tcBorders>
          </w:tcPr>
          <w:p w14:paraId="27D84172" w14:textId="77777777" w:rsidR="005E0130" w:rsidRPr="005E0130" w:rsidRDefault="005E0130" w:rsidP="005E0130">
            <w:pPr>
              <w:spacing w:after="0" w:line="240" w:lineRule="auto"/>
              <w:jc w:val="center"/>
              <w:rPr>
                <w:rFonts w:ascii="Times New Roman" w:hAnsi="Times New Roman"/>
                <w:color w:val="000000"/>
                <w:sz w:val="20"/>
                <w:szCs w:val="20"/>
                <w:lang w:val="en-US"/>
              </w:rPr>
            </w:pPr>
          </w:p>
        </w:tc>
        <w:tc>
          <w:tcPr>
            <w:tcW w:w="879" w:type="pct"/>
            <w:tcBorders>
              <w:top w:val="single" w:sz="4" w:space="0" w:color="auto"/>
              <w:bottom w:val="nil"/>
            </w:tcBorders>
          </w:tcPr>
          <w:p w14:paraId="2E536957" w14:textId="77777777" w:rsidR="005E0130" w:rsidRPr="005E0130" w:rsidRDefault="005E0130" w:rsidP="005E0130">
            <w:pPr>
              <w:spacing w:after="0" w:line="240" w:lineRule="auto"/>
              <w:jc w:val="center"/>
              <w:rPr>
                <w:rFonts w:ascii="Times New Roman" w:hAnsi="Times New Roman"/>
                <w:color w:val="000000"/>
                <w:sz w:val="20"/>
                <w:szCs w:val="20"/>
                <w:lang w:val="en-US"/>
              </w:rPr>
            </w:pPr>
          </w:p>
        </w:tc>
      </w:tr>
      <w:tr w:rsidR="005E0130" w:rsidRPr="005E0130" w14:paraId="26BCBEC8" w14:textId="77777777" w:rsidTr="005E0130">
        <w:tc>
          <w:tcPr>
            <w:tcW w:w="3310" w:type="pct"/>
            <w:tcBorders>
              <w:top w:val="nil"/>
            </w:tcBorders>
          </w:tcPr>
          <w:p w14:paraId="114BE7DD" w14:textId="77777777" w:rsidR="005E0130" w:rsidRPr="005E0130" w:rsidRDefault="005E0130" w:rsidP="005E0130">
            <w:pPr>
              <w:spacing w:after="0" w:line="240" w:lineRule="auto"/>
              <w:ind w:left="720"/>
              <w:contextualSpacing/>
              <w:rPr>
                <w:rFonts w:ascii="Times New Roman" w:hAnsi="Times New Roman"/>
                <w:color w:val="000000"/>
                <w:sz w:val="20"/>
                <w:szCs w:val="20"/>
                <w:lang w:val="en-US"/>
              </w:rPr>
            </w:pPr>
            <w:r w:rsidRPr="005E0130">
              <w:rPr>
                <w:rFonts w:ascii="Times New Roman" w:hAnsi="Times New Roman"/>
                <w:color w:val="000000"/>
                <w:sz w:val="20"/>
                <w:szCs w:val="20"/>
                <w:lang w:val="en-US"/>
              </w:rPr>
              <w:t>&lt;37 weeks</w:t>
            </w:r>
          </w:p>
        </w:tc>
        <w:tc>
          <w:tcPr>
            <w:tcW w:w="811" w:type="pct"/>
            <w:tcBorders>
              <w:top w:val="nil"/>
            </w:tcBorders>
          </w:tcPr>
          <w:p w14:paraId="280AC262" w14:textId="77777777" w:rsidR="005E0130" w:rsidRPr="005E0130" w:rsidRDefault="005E0130" w:rsidP="005E0130">
            <w:pPr>
              <w:spacing w:after="0" w:line="240" w:lineRule="auto"/>
              <w:jc w:val="center"/>
              <w:rPr>
                <w:rFonts w:ascii="Times New Roman" w:hAnsi="Times New Roman"/>
                <w:color w:val="000000"/>
                <w:sz w:val="20"/>
                <w:szCs w:val="20"/>
                <w:lang w:val="en-US"/>
              </w:rPr>
            </w:pPr>
            <w:r w:rsidRPr="005E0130">
              <w:rPr>
                <w:rFonts w:ascii="Times New Roman" w:hAnsi="Times New Roman"/>
                <w:color w:val="000000"/>
                <w:sz w:val="20"/>
                <w:szCs w:val="20"/>
                <w:lang w:val="en-US"/>
              </w:rPr>
              <w:t>115</w:t>
            </w:r>
          </w:p>
        </w:tc>
        <w:tc>
          <w:tcPr>
            <w:tcW w:w="879" w:type="pct"/>
            <w:tcBorders>
              <w:top w:val="nil"/>
            </w:tcBorders>
          </w:tcPr>
          <w:p w14:paraId="3FCFECD0" w14:textId="77777777" w:rsidR="005E0130" w:rsidRPr="005E0130" w:rsidRDefault="005E0130" w:rsidP="005E0130">
            <w:pPr>
              <w:spacing w:after="0" w:line="240" w:lineRule="auto"/>
              <w:jc w:val="center"/>
              <w:rPr>
                <w:rFonts w:ascii="Times New Roman" w:hAnsi="Times New Roman"/>
                <w:color w:val="000000"/>
                <w:sz w:val="20"/>
                <w:szCs w:val="20"/>
                <w:lang w:val="en-US"/>
              </w:rPr>
            </w:pPr>
            <w:r w:rsidRPr="005E0130">
              <w:rPr>
                <w:rFonts w:ascii="Times New Roman" w:hAnsi="Times New Roman"/>
                <w:color w:val="000000"/>
                <w:sz w:val="20"/>
                <w:szCs w:val="20"/>
                <w:lang w:val="en-US"/>
              </w:rPr>
              <w:t>54.2</w:t>
            </w:r>
          </w:p>
        </w:tc>
      </w:tr>
      <w:tr w:rsidR="005E0130" w:rsidRPr="005E0130" w14:paraId="52A132DF" w14:textId="77777777" w:rsidTr="005E0130">
        <w:tc>
          <w:tcPr>
            <w:tcW w:w="3310" w:type="pct"/>
            <w:tcBorders>
              <w:bottom w:val="single" w:sz="4" w:space="0" w:color="auto"/>
            </w:tcBorders>
          </w:tcPr>
          <w:p w14:paraId="31EFC29E" w14:textId="77777777" w:rsidR="005E0130" w:rsidRPr="005E0130" w:rsidRDefault="005E0130" w:rsidP="005E0130">
            <w:pPr>
              <w:spacing w:after="0" w:line="240" w:lineRule="auto"/>
              <w:ind w:left="720"/>
              <w:contextualSpacing/>
              <w:rPr>
                <w:rFonts w:ascii="Times New Roman" w:hAnsi="Times New Roman"/>
                <w:color w:val="000000"/>
                <w:sz w:val="20"/>
                <w:szCs w:val="20"/>
                <w:lang w:val="en-US"/>
              </w:rPr>
            </w:pPr>
            <w:r w:rsidRPr="005E0130">
              <w:rPr>
                <w:rFonts w:ascii="Times New Roman" w:hAnsi="Times New Roman"/>
                <w:color w:val="000000"/>
                <w:sz w:val="20"/>
                <w:szCs w:val="20"/>
                <w:lang w:val="en-US"/>
              </w:rPr>
              <w:t>37-40 weeks</w:t>
            </w:r>
          </w:p>
        </w:tc>
        <w:tc>
          <w:tcPr>
            <w:tcW w:w="811" w:type="pct"/>
            <w:tcBorders>
              <w:bottom w:val="single" w:sz="4" w:space="0" w:color="auto"/>
            </w:tcBorders>
          </w:tcPr>
          <w:p w14:paraId="5609F792" w14:textId="77777777" w:rsidR="005E0130" w:rsidRPr="005E0130" w:rsidRDefault="005E0130" w:rsidP="005E0130">
            <w:pPr>
              <w:spacing w:after="0" w:line="240" w:lineRule="auto"/>
              <w:jc w:val="center"/>
              <w:rPr>
                <w:rFonts w:ascii="Times New Roman" w:hAnsi="Times New Roman"/>
                <w:color w:val="000000"/>
                <w:sz w:val="20"/>
                <w:szCs w:val="20"/>
                <w:lang w:val="en-US"/>
              </w:rPr>
            </w:pPr>
            <w:r w:rsidRPr="005E0130">
              <w:rPr>
                <w:rFonts w:ascii="Times New Roman" w:hAnsi="Times New Roman"/>
                <w:color w:val="000000"/>
                <w:sz w:val="20"/>
                <w:szCs w:val="20"/>
                <w:lang w:val="en-US"/>
              </w:rPr>
              <w:t>97</w:t>
            </w:r>
          </w:p>
        </w:tc>
        <w:tc>
          <w:tcPr>
            <w:tcW w:w="879" w:type="pct"/>
            <w:tcBorders>
              <w:bottom w:val="single" w:sz="4" w:space="0" w:color="auto"/>
            </w:tcBorders>
          </w:tcPr>
          <w:p w14:paraId="576B8384" w14:textId="77777777" w:rsidR="005E0130" w:rsidRPr="005E0130" w:rsidRDefault="005E0130" w:rsidP="005E0130">
            <w:pPr>
              <w:spacing w:after="0" w:line="240" w:lineRule="auto"/>
              <w:jc w:val="center"/>
              <w:rPr>
                <w:rFonts w:ascii="Times New Roman" w:hAnsi="Times New Roman"/>
                <w:color w:val="000000"/>
                <w:sz w:val="20"/>
                <w:szCs w:val="20"/>
                <w:lang w:val="en-US"/>
              </w:rPr>
            </w:pPr>
            <w:r w:rsidRPr="005E0130">
              <w:rPr>
                <w:rFonts w:ascii="Times New Roman" w:hAnsi="Times New Roman"/>
                <w:color w:val="000000"/>
                <w:sz w:val="20"/>
                <w:szCs w:val="20"/>
                <w:lang w:val="en-US"/>
              </w:rPr>
              <w:t>45.8</w:t>
            </w:r>
          </w:p>
        </w:tc>
      </w:tr>
      <w:tr w:rsidR="005E0130" w:rsidRPr="005E0130" w14:paraId="6F0AE346" w14:textId="77777777" w:rsidTr="005E0130">
        <w:tc>
          <w:tcPr>
            <w:tcW w:w="3310" w:type="pct"/>
            <w:tcBorders>
              <w:top w:val="single" w:sz="4" w:space="0" w:color="auto"/>
              <w:bottom w:val="nil"/>
            </w:tcBorders>
          </w:tcPr>
          <w:p w14:paraId="0D297FA3" w14:textId="77777777" w:rsidR="005E0130" w:rsidRPr="005E0130" w:rsidRDefault="005E0130" w:rsidP="005E0130">
            <w:pPr>
              <w:numPr>
                <w:ilvl w:val="0"/>
                <w:numId w:val="10"/>
              </w:numPr>
              <w:spacing w:after="0" w:line="240" w:lineRule="auto"/>
              <w:contextualSpacing/>
              <w:rPr>
                <w:rFonts w:ascii="Times New Roman" w:hAnsi="Times New Roman"/>
                <w:b/>
                <w:bCs/>
                <w:color w:val="000000"/>
                <w:sz w:val="20"/>
                <w:szCs w:val="20"/>
                <w:lang w:val="en-US"/>
              </w:rPr>
            </w:pPr>
            <w:r w:rsidRPr="005E0130">
              <w:rPr>
                <w:rFonts w:ascii="Times New Roman" w:hAnsi="Times New Roman"/>
                <w:b/>
                <w:bCs/>
                <w:color w:val="000000"/>
                <w:sz w:val="20"/>
                <w:szCs w:val="20"/>
                <w:lang w:val="en-US"/>
              </w:rPr>
              <w:t>Parity</w:t>
            </w:r>
          </w:p>
        </w:tc>
        <w:tc>
          <w:tcPr>
            <w:tcW w:w="811" w:type="pct"/>
            <w:tcBorders>
              <w:top w:val="single" w:sz="4" w:space="0" w:color="auto"/>
              <w:bottom w:val="nil"/>
            </w:tcBorders>
          </w:tcPr>
          <w:p w14:paraId="0C1255E7" w14:textId="77777777" w:rsidR="005E0130" w:rsidRPr="005E0130" w:rsidRDefault="005E0130" w:rsidP="005E0130">
            <w:pPr>
              <w:spacing w:after="0" w:line="240" w:lineRule="auto"/>
              <w:jc w:val="center"/>
              <w:rPr>
                <w:rFonts w:ascii="Times New Roman" w:hAnsi="Times New Roman"/>
                <w:color w:val="000000"/>
                <w:sz w:val="20"/>
                <w:szCs w:val="20"/>
                <w:lang w:val="en-US"/>
              </w:rPr>
            </w:pPr>
          </w:p>
        </w:tc>
        <w:tc>
          <w:tcPr>
            <w:tcW w:w="879" w:type="pct"/>
            <w:tcBorders>
              <w:top w:val="single" w:sz="4" w:space="0" w:color="auto"/>
              <w:bottom w:val="nil"/>
            </w:tcBorders>
          </w:tcPr>
          <w:p w14:paraId="36762F8C" w14:textId="77777777" w:rsidR="005E0130" w:rsidRPr="005E0130" w:rsidRDefault="005E0130" w:rsidP="005E0130">
            <w:pPr>
              <w:spacing w:after="0" w:line="240" w:lineRule="auto"/>
              <w:jc w:val="center"/>
              <w:rPr>
                <w:rFonts w:ascii="Times New Roman" w:hAnsi="Times New Roman"/>
                <w:color w:val="000000"/>
                <w:sz w:val="20"/>
                <w:szCs w:val="20"/>
                <w:lang w:val="en-US"/>
              </w:rPr>
            </w:pPr>
          </w:p>
        </w:tc>
      </w:tr>
      <w:tr w:rsidR="005E0130" w:rsidRPr="005E0130" w14:paraId="2A8943F5" w14:textId="77777777" w:rsidTr="005E0130">
        <w:tc>
          <w:tcPr>
            <w:tcW w:w="3310" w:type="pct"/>
            <w:tcBorders>
              <w:top w:val="nil"/>
            </w:tcBorders>
          </w:tcPr>
          <w:p w14:paraId="0FBDF755" w14:textId="77777777" w:rsidR="005E0130" w:rsidRPr="005E0130" w:rsidRDefault="005E0130" w:rsidP="005E0130">
            <w:pPr>
              <w:spacing w:after="0" w:line="240" w:lineRule="auto"/>
              <w:ind w:left="720"/>
              <w:contextualSpacing/>
              <w:rPr>
                <w:rFonts w:ascii="Times New Roman" w:hAnsi="Times New Roman"/>
                <w:color w:val="000000"/>
                <w:sz w:val="20"/>
                <w:szCs w:val="20"/>
                <w:lang w:val="en-US"/>
              </w:rPr>
            </w:pPr>
            <w:r w:rsidRPr="005E0130">
              <w:rPr>
                <w:rFonts w:ascii="Times New Roman" w:hAnsi="Times New Roman"/>
                <w:color w:val="000000"/>
                <w:sz w:val="20"/>
                <w:szCs w:val="20"/>
                <w:lang w:val="en-US"/>
              </w:rPr>
              <w:t>&gt;4 parities</w:t>
            </w:r>
          </w:p>
        </w:tc>
        <w:tc>
          <w:tcPr>
            <w:tcW w:w="811" w:type="pct"/>
            <w:tcBorders>
              <w:top w:val="nil"/>
            </w:tcBorders>
          </w:tcPr>
          <w:p w14:paraId="05C637F2" w14:textId="77777777" w:rsidR="005E0130" w:rsidRPr="005E0130" w:rsidRDefault="005E0130" w:rsidP="005E0130">
            <w:pPr>
              <w:spacing w:after="0" w:line="240" w:lineRule="auto"/>
              <w:jc w:val="center"/>
              <w:rPr>
                <w:rFonts w:ascii="Times New Roman" w:hAnsi="Times New Roman"/>
                <w:color w:val="000000"/>
                <w:sz w:val="20"/>
                <w:szCs w:val="20"/>
                <w:lang w:val="en-US"/>
              </w:rPr>
            </w:pPr>
            <w:r w:rsidRPr="005E0130">
              <w:rPr>
                <w:rFonts w:ascii="Times New Roman" w:hAnsi="Times New Roman"/>
                <w:color w:val="000000"/>
                <w:sz w:val="20"/>
                <w:szCs w:val="20"/>
                <w:lang w:val="en-US"/>
              </w:rPr>
              <w:t>138</w:t>
            </w:r>
          </w:p>
        </w:tc>
        <w:tc>
          <w:tcPr>
            <w:tcW w:w="879" w:type="pct"/>
            <w:tcBorders>
              <w:top w:val="nil"/>
            </w:tcBorders>
          </w:tcPr>
          <w:p w14:paraId="205CFE02" w14:textId="77777777" w:rsidR="005E0130" w:rsidRPr="005E0130" w:rsidRDefault="005E0130" w:rsidP="005E0130">
            <w:pPr>
              <w:spacing w:after="0" w:line="240" w:lineRule="auto"/>
              <w:jc w:val="center"/>
              <w:rPr>
                <w:rFonts w:ascii="Times New Roman" w:hAnsi="Times New Roman"/>
                <w:color w:val="000000"/>
                <w:sz w:val="20"/>
                <w:szCs w:val="20"/>
                <w:lang w:val="en-US"/>
              </w:rPr>
            </w:pPr>
            <w:r w:rsidRPr="005E0130">
              <w:rPr>
                <w:rFonts w:ascii="Times New Roman" w:hAnsi="Times New Roman"/>
                <w:color w:val="000000"/>
                <w:sz w:val="20"/>
                <w:szCs w:val="20"/>
                <w:lang w:val="en-US"/>
              </w:rPr>
              <w:t>65.1</w:t>
            </w:r>
          </w:p>
        </w:tc>
      </w:tr>
      <w:tr w:rsidR="005E0130" w:rsidRPr="005E0130" w14:paraId="0F4F2DF4" w14:textId="77777777" w:rsidTr="005E0130">
        <w:tc>
          <w:tcPr>
            <w:tcW w:w="3310" w:type="pct"/>
            <w:tcBorders>
              <w:bottom w:val="single" w:sz="4" w:space="0" w:color="auto"/>
            </w:tcBorders>
          </w:tcPr>
          <w:p w14:paraId="6F00CE71" w14:textId="77777777" w:rsidR="005E0130" w:rsidRPr="005E0130" w:rsidRDefault="005E0130" w:rsidP="005E0130">
            <w:pPr>
              <w:spacing w:after="0" w:line="240" w:lineRule="auto"/>
              <w:ind w:left="720"/>
              <w:contextualSpacing/>
              <w:rPr>
                <w:rFonts w:ascii="Times New Roman" w:hAnsi="Times New Roman"/>
                <w:color w:val="000000"/>
                <w:sz w:val="20"/>
                <w:szCs w:val="20"/>
                <w:lang w:val="en-US"/>
              </w:rPr>
            </w:pPr>
            <w:r w:rsidRPr="005E0130">
              <w:rPr>
                <w:rFonts w:ascii="Times New Roman" w:hAnsi="Times New Roman"/>
                <w:color w:val="000000"/>
                <w:sz w:val="20"/>
                <w:szCs w:val="20"/>
                <w:lang w:val="en-US"/>
              </w:rPr>
              <w:t>≤4 parities</w:t>
            </w:r>
          </w:p>
        </w:tc>
        <w:tc>
          <w:tcPr>
            <w:tcW w:w="811" w:type="pct"/>
            <w:tcBorders>
              <w:bottom w:val="single" w:sz="4" w:space="0" w:color="auto"/>
            </w:tcBorders>
          </w:tcPr>
          <w:p w14:paraId="0CFCA6FC" w14:textId="77777777" w:rsidR="005E0130" w:rsidRPr="005E0130" w:rsidRDefault="005E0130" w:rsidP="005E0130">
            <w:pPr>
              <w:spacing w:after="0" w:line="240" w:lineRule="auto"/>
              <w:jc w:val="center"/>
              <w:rPr>
                <w:rFonts w:ascii="Times New Roman" w:hAnsi="Times New Roman"/>
                <w:color w:val="000000"/>
                <w:sz w:val="20"/>
                <w:szCs w:val="20"/>
                <w:lang w:val="en-US"/>
              </w:rPr>
            </w:pPr>
            <w:r w:rsidRPr="005E0130">
              <w:rPr>
                <w:rFonts w:ascii="Times New Roman" w:hAnsi="Times New Roman"/>
                <w:color w:val="000000"/>
                <w:sz w:val="20"/>
                <w:szCs w:val="20"/>
                <w:lang w:val="en-US"/>
              </w:rPr>
              <w:t>74</w:t>
            </w:r>
          </w:p>
        </w:tc>
        <w:tc>
          <w:tcPr>
            <w:tcW w:w="879" w:type="pct"/>
            <w:tcBorders>
              <w:bottom w:val="single" w:sz="4" w:space="0" w:color="auto"/>
            </w:tcBorders>
          </w:tcPr>
          <w:p w14:paraId="539ED49B" w14:textId="77777777" w:rsidR="005E0130" w:rsidRPr="005E0130" w:rsidRDefault="005E0130" w:rsidP="005E0130">
            <w:pPr>
              <w:spacing w:after="0" w:line="240" w:lineRule="auto"/>
              <w:jc w:val="center"/>
              <w:rPr>
                <w:rFonts w:ascii="Times New Roman" w:hAnsi="Times New Roman"/>
                <w:color w:val="000000"/>
                <w:sz w:val="20"/>
                <w:szCs w:val="20"/>
                <w:lang w:val="en-US"/>
              </w:rPr>
            </w:pPr>
            <w:r w:rsidRPr="005E0130">
              <w:rPr>
                <w:rFonts w:ascii="Times New Roman" w:hAnsi="Times New Roman"/>
                <w:color w:val="000000"/>
                <w:sz w:val="20"/>
                <w:szCs w:val="20"/>
                <w:lang w:val="en-US"/>
              </w:rPr>
              <w:t>34.9</w:t>
            </w:r>
          </w:p>
        </w:tc>
      </w:tr>
      <w:tr w:rsidR="005E0130" w:rsidRPr="005E0130" w14:paraId="2333201A" w14:textId="77777777" w:rsidTr="005E0130">
        <w:tc>
          <w:tcPr>
            <w:tcW w:w="3310" w:type="pct"/>
            <w:tcBorders>
              <w:top w:val="single" w:sz="4" w:space="0" w:color="auto"/>
              <w:bottom w:val="nil"/>
            </w:tcBorders>
          </w:tcPr>
          <w:p w14:paraId="6BA2B5D7" w14:textId="77777777" w:rsidR="005E0130" w:rsidRPr="005E0130" w:rsidRDefault="005E0130" w:rsidP="005E0130">
            <w:pPr>
              <w:numPr>
                <w:ilvl w:val="0"/>
                <w:numId w:val="10"/>
              </w:numPr>
              <w:spacing w:after="0" w:line="240" w:lineRule="auto"/>
              <w:contextualSpacing/>
              <w:rPr>
                <w:rFonts w:ascii="Times New Roman" w:hAnsi="Times New Roman"/>
                <w:b/>
                <w:bCs/>
                <w:color w:val="000000"/>
                <w:sz w:val="20"/>
                <w:szCs w:val="20"/>
                <w:lang w:val="en-US"/>
              </w:rPr>
            </w:pPr>
            <w:r w:rsidRPr="005E0130">
              <w:rPr>
                <w:rFonts w:ascii="Times New Roman" w:hAnsi="Times New Roman"/>
                <w:b/>
                <w:bCs/>
                <w:color w:val="000000"/>
                <w:sz w:val="20"/>
                <w:szCs w:val="20"/>
                <w:lang w:val="en-US"/>
              </w:rPr>
              <w:t>Pregnancy Interval</w:t>
            </w:r>
          </w:p>
        </w:tc>
        <w:tc>
          <w:tcPr>
            <w:tcW w:w="811" w:type="pct"/>
            <w:tcBorders>
              <w:top w:val="single" w:sz="4" w:space="0" w:color="auto"/>
              <w:bottom w:val="nil"/>
            </w:tcBorders>
          </w:tcPr>
          <w:p w14:paraId="5C26EEE4" w14:textId="77777777" w:rsidR="005E0130" w:rsidRPr="005E0130" w:rsidRDefault="005E0130" w:rsidP="005E0130">
            <w:pPr>
              <w:spacing w:after="0" w:line="240" w:lineRule="auto"/>
              <w:jc w:val="center"/>
              <w:rPr>
                <w:rFonts w:ascii="Times New Roman" w:hAnsi="Times New Roman"/>
                <w:color w:val="000000"/>
                <w:sz w:val="20"/>
                <w:szCs w:val="20"/>
                <w:lang w:val="en-US"/>
              </w:rPr>
            </w:pPr>
          </w:p>
        </w:tc>
        <w:tc>
          <w:tcPr>
            <w:tcW w:w="879" w:type="pct"/>
            <w:tcBorders>
              <w:top w:val="single" w:sz="4" w:space="0" w:color="auto"/>
              <w:bottom w:val="nil"/>
            </w:tcBorders>
          </w:tcPr>
          <w:p w14:paraId="5CA78F59" w14:textId="77777777" w:rsidR="005E0130" w:rsidRPr="005E0130" w:rsidRDefault="005E0130" w:rsidP="005E0130">
            <w:pPr>
              <w:spacing w:after="0" w:line="240" w:lineRule="auto"/>
              <w:jc w:val="center"/>
              <w:rPr>
                <w:rFonts w:ascii="Times New Roman" w:hAnsi="Times New Roman"/>
                <w:color w:val="000000"/>
                <w:sz w:val="20"/>
                <w:szCs w:val="20"/>
                <w:lang w:val="en-US"/>
              </w:rPr>
            </w:pPr>
          </w:p>
        </w:tc>
      </w:tr>
      <w:tr w:rsidR="005E0130" w:rsidRPr="005E0130" w14:paraId="7BF83B7D" w14:textId="77777777" w:rsidTr="005E0130">
        <w:tc>
          <w:tcPr>
            <w:tcW w:w="3310" w:type="pct"/>
            <w:tcBorders>
              <w:top w:val="nil"/>
            </w:tcBorders>
          </w:tcPr>
          <w:p w14:paraId="7B6345F5" w14:textId="77777777" w:rsidR="005E0130" w:rsidRPr="005E0130" w:rsidRDefault="005E0130" w:rsidP="005E0130">
            <w:pPr>
              <w:spacing w:after="0" w:line="240" w:lineRule="auto"/>
              <w:ind w:left="720"/>
              <w:contextualSpacing/>
              <w:rPr>
                <w:rFonts w:ascii="Times New Roman" w:hAnsi="Times New Roman"/>
                <w:color w:val="000000"/>
                <w:sz w:val="20"/>
                <w:szCs w:val="20"/>
                <w:lang w:val="en-US"/>
              </w:rPr>
            </w:pPr>
            <w:r w:rsidRPr="005E0130">
              <w:rPr>
                <w:rFonts w:ascii="Times New Roman" w:hAnsi="Times New Roman"/>
                <w:color w:val="000000"/>
                <w:sz w:val="20"/>
                <w:szCs w:val="20"/>
                <w:lang w:val="en-US"/>
              </w:rPr>
              <w:t>&lt;24 months from the last child</w:t>
            </w:r>
          </w:p>
        </w:tc>
        <w:tc>
          <w:tcPr>
            <w:tcW w:w="811" w:type="pct"/>
            <w:tcBorders>
              <w:top w:val="nil"/>
            </w:tcBorders>
          </w:tcPr>
          <w:p w14:paraId="2A7FB0E8" w14:textId="77777777" w:rsidR="005E0130" w:rsidRPr="005E0130" w:rsidRDefault="005E0130" w:rsidP="005E0130">
            <w:pPr>
              <w:spacing w:after="0" w:line="240" w:lineRule="auto"/>
              <w:jc w:val="center"/>
              <w:rPr>
                <w:rFonts w:ascii="Times New Roman" w:hAnsi="Times New Roman"/>
                <w:color w:val="000000"/>
                <w:sz w:val="20"/>
                <w:szCs w:val="20"/>
                <w:lang w:val="en-US"/>
              </w:rPr>
            </w:pPr>
            <w:r w:rsidRPr="005E0130">
              <w:rPr>
                <w:rFonts w:ascii="Times New Roman" w:hAnsi="Times New Roman"/>
                <w:color w:val="000000"/>
                <w:sz w:val="20"/>
                <w:szCs w:val="20"/>
                <w:lang w:val="en-US"/>
              </w:rPr>
              <w:t>144</w:t>
            </w:r>
          </w:p>
        </w:tc>
        <w:tc>
          <w:tcPr>
            <w:tcW w:w="879" w:type="pct"/>
            <w:tcBorders>
              <w:top w:val="nil"/>
            </w:tcBorders>
          </w:tcPr>
          <w:p w14:paraId="7FB27324" w14:textId="77777777" w:rsidR="005E0130" w:rsidRPr="005E0130" w:rsidRDefault="005E0130" w:rsidP="005E0130">
            <w:pPr>
              <w:spacing w:after="0" w:line="240" w:lineRule="auto"/>
              <w:jc w:val="center"/>
              <w:rPr>
                <w:rFonts w:ascii="Times New Roman" w:hAnsi="Times New Roman"/>
                <w:color w:val="000000"/>
                <w:sz w:val="20"/>
                <w:szCs w:val="20"/>
                <w:lang w:val="en-US"/>
              </w:rPr>
            </w:pPr>
            <w:r w:rsidRPr="005E0130">
              <w:rPr>
                <w:rFonts w:ascii="Times New Roman" w:hAnsi="Times New Roman"/>
                <w:color w:val="000000"/>
                <w:sz w:val="20"/>
                <w:szCs w:val="20"/>
                <w:lang w:val="en-US"/>
              </w:rPr>
              <w:t>67.9</w:t>
            </w:r>
          </w:p>
        </w:tc>
      </w:tr>
      <w:tr w:rsidR="005E0130" w:rsidRPr="005E0130" w14:paraId="532E1F8D" w14:textId="77777777" w:rsidTr="005E0130">
        <w:tc>
          <w:tcPr>
            <w:tcW w:w="3310" w:type="pct"/>
            <w:tcBorders>
              <w:bottom w:val="single" w:sz="4" w:space="0" w:color="auto"/>
            </w:tcBorders>
          </w:tcPr>
          <w:p w14:paraId="7D0F1DB9" w14:textId="77777777" w:rsidR="005E0130" w:rsidRPr="005E0130" w:rsidRDefault="005E0130" w:rsidP="005E0130">
            <w:pPr>
              <w:spacing w:after="0" w:line="240" w:lineRule="auto"/>
              <w:ind w:left="720"/>
              <w:contextualSpacing/>
              <w:rPr>
                <w:rFonts w:ascii="Times New Roman" w:hAnsi="Times New Roman"/>
                <w:color w:val="000000"/>
                <w:sz w:val="20"/>
                <w:szCs w:val="20"/>
                <w:lang w:val="en-US"/>
              </w:rPr>
            </w:pPr>
            <w:r w:rsidRPr="005E0130">
              <w:rPr>
                <w:rFonts w:ascii="Times New Roman" w:hAnsi="Times New Roman"/>
                <w:color w:val="000000"/>
                <w:sz w:val="20"/>
                <w:szCs w:val="20"/>
                <w:lang w:val="en-US"/>
              </w:rPr>
              <w:t>≥24 months from the las child</w:t>
            </w:r>
          </w:p>
        </w:tc>
        <w:tc>
          <w:tcPr>
            <w:tcW w:w="811" w:type="pct"/>
            <w:tcBorders>
              <w:bottom w:val="single" w:sz="4" w:space="0" w:color="auto"/>
            </w:tcBorders>
          </w:tcPr>
          <w:p w14:paraId="47F43107" w14:textId="77777777" w:rsidR="005E0130" w:rsidRPr="005E0130" w:rsidRDefault="005E0130" w:rsidP="005E0130">
            <w:pPr>
              <w:spacing w:after="0" w:line="240" w:lineRule="auto"/>
              <w:jc w:val="center"/>
              <w:rPr>
                <w:rFonts w:ascii="Times New Roman" w:hAnsi="Times New Roman"/>
                <w:color w:val="000000"/>
                <w:sz w:val="20"/>
                <w:szCs w:val="20"/>
                <w:lang w:val="en-US"/>
              </w:rPr>
            </w:pPr>
            <w:r w:rsidRPr="005E0130">
              <w:rPr>
                <w:rFonts w:ascii="Times New Roman" w:hAnsi="Times New Roman"/>
                <w:color w:val="000000"/>
                <w:sz w:val="20"/>
                <w:szCs w:val="20"/>
                <w:lang w:val="en-US"/>
              </w:rPr>
              <w:t>68</w:t>
            </w:r>
          </w:p>
        </w:tc>
        <w:tc>
          <w:tcPr>
            <w:tcW w:w="879" w:type="pct"/>
            <w:tcBorders>
              <w:bottom w:val="single" w:sz="4" w:space="0" w:color="auto"/>
            </w:tcBorders>
          </w:tcPr>
          <w:p w14:paraId="7E09A5E4" w14:textId="77777777" w:rsidR="005E0130" w:rsidRPr="005E0130" w:rsidRDefault="005E0130" w:rsidP="005E0130">
            <w:pPr>
              <w:spacing w:after="0" w:line="240" w:lineRule="auto"/>
              <w:jc w:val="center"/>
              <w:rPr>
                <w:rFonts w:ascii="Times New Roman" w:hAnsi="Times New Roman"/>
                <w:color w:val="000000"/>
                <w:sz w:val="20"/>
                <w:szCs w:val="20"/>
                <w:lang w:val="en-US"/>
              </w:rPr>
            </w:pPr>
            <w:r w:rsidRPr="005E0130">
              <w:rPr>
                <w:rFonts w:ascii="Times New Roman" w:hAnsi="Times New Roman"/>
                <w:color w:val="000000"/>
                <w:sz w:val="20"/>
                <w:szCs w:val="20"/>
                <w:lang w:val="en-US"/>
              </w:rPr>
              <w:t>32.1</w:t>
            </w:r>
          </w:p>
        </w:tc>
      </w:tr>
      <w:tr w:rsidR="005E0130" w:rsidRPr="005E0130" w14:paraId="196093FB" w14:textId="77777777" w:rsidTr="005E0130">
        <w:tc>
          <w:tcPr>
            <w:tcW w:w="3310" w:type="pct"/>
            <w:tcBorders>
              <w:top w:val="single" w:sz="4" w:space="0" w:color="auto"/>
              <w:bottom w:val="nil"/>
            </w:tcBorders>
          </w:tcPr>
          <w:p w14:paraId="2B7D4AA7" w14:textId="77777777" w:rsidR="005E0130" w:rsidRPr="005E0130" w:rsidRDefault="005E0130" w:rsidP="005E0130">
            <w:pPr>
              <w:numPr>
                <w:ilvl w:val="0"/>
                <w:numId w:val="10"/>
              </w:numPr>
              <w:spacing w:after="0" w:line="240" w:lineRule="auto"/>
              <w:contextualSpacing/>
              <w:rPr>
                <w:rFonts w:ascii="Times New Roman" w:hAnsi="Times New Roman"/>
                <w:b/>
                <w:bCs/>
                <w:color w:val="000000"/>
                <w:sz w:val="20"/>
                <w:szCs w:val="20"/>
                <w:lang w:val="en-US"/>
              </w:rPr>
            </w:pPr>
            <w:r w:rsidRPr="005E0130">
              <w:rPr>
                <w:rFonts w:ascii="Times New Roman" w:hAnsi="Times New Roman"/>
                <w:b/>
                <w:bCs/>
                <w:color w:val="000000"/>
                <w:sz w:val="20"/>
                <w:szCs w:val="20"/>
                <w:lang w:val="en-US"/>
              </w:rPr>
              <w:t>Nutritional Status based on upper arm circumference</w:t>
            </w:r>
          </w:p>
        </w:tc>
        <w:tc>
          <w:tcPr>
            <w:tcW w:w="811" w:type="pct"/>
            <w:tcBorders>
              <w:top w:val="single" w:sz="4" w:space="0" w:color="auto"/>
              <w:bottom w:val="nil"/>
            </w:tcBorders>
          </w:tcPr>
          <w:p w14:paraId="00A5A7C3" w14:textId="77777777" w:rsidR="005E0130" w:rsidRPr="005E0130" w:rsidRDefault="005E0130" w:rsidP="005E0130">
            <w:pPr>
              <w:spacing w:after="0" w:line="240" w:lineRule="auto"/>
              <w:jc w:val="center"/>
              <w:rPr>
                <w:rFonts w:ascii="Times New Roman" w:hAnsi="Times New Roman"/>
                <w:color w:val="000000"/>
                <w:sz w:val="20"/>
                <w:szCs w:val="20"/>
                <w:lang w:val="en-US"/>
              </w:rPr>
            </w:pPr>
          </w:p>
        </w:tc>
        <w:tc>
          <w:tcPr>
            <w:tcW w:w="879" w:type="pct"/>
            <w:tcBorders>
              <w:top w:val="single" w:sz="4" w:space="0" w:color="auto"/>
              <w:bottom w:val="nil"/>
            </w:tcBorders>
          </w:tcPr>
          <w:p w14:paraId="6E219511" w14:textId="77777777" w:rsidR="005E0130" w:rsidRPr="005E0130" w:rsidRDefault="005E0130" w:rsidP="005E0130">
            <w:pPr>
              <w:spacing w:after="0" w:line="240" w:lineRule="auto"/>
              <w:jc w:val="center"/>
              <w:rPr>
                <w:rFonts w:ascii="Times New Roman" w:hAnsi="Times New Roman"/>
                <w:color w:val="000000"/>
                <w:sz w:val="20"/>
                <w:szCs w:val="20"/>
                <w:lang w:val="en-US"/>
              </w:rPr>
            </w:pPr>
          </w:p>
        </w:tc>
      </w:tr>
      <w:tr w:rsidR="005E0130" w:rsidRPr="005E0130" w14:paraId="678EEF06" w14:textId="77777777" w:rsidTr="005E0130">
        <w:tc>
          <w:tcPr>
            <w:tcW w:w="3310" w:type="pct"/>
            <w:tcBorders>
              <w:top w:val="nil"/>
            </w:tcBorders>
          </w:tcPr>
          <w:p w14:paraId="2919CB4B" w14:textId="77777777" w:rsidR="005E0130" w:rsidRPr="005E0130" w:rsidRDefault="005E0130" w:rsidP="005E0130">
            <w:pPr>
              <w:spacing w:after="0" w:line="240" w:lineRule="auto"/>
              <w:ind w:left="720"/>
              <w:contextualSpacing/>
              <w:rPr>
                <w:rFonts w:ascii="Times New Roman" w:hAnsi="Times New Roman"/>
                <w:color w:val="000000"/>
                <w:sz w:val="20"/>
                <w:szCs w:val="20"/>
                <w:lang w:val="en-US"/>
              </w:rPr>
            </w:pPr>
            <w:r w:rsidRPr="005E0130">
              <w:rPr>
                <w:rFonts w:ascii="Times New Roman" w:hAnsi="Times New Roman"/>
                <w:color w:val="000000"/>
                <w:sz w:val="20"/>
                <w:szCs w:val="20"/>
                <w:lang w:val="en-US"/>
              </w:rPr>
              <w:t>&lt;23,5 cm</w:t>
            </w:r>
          </w:p>
        </w:tc>
        <w:tc>
          <w:tcPr>
            <w:tcW w:w="811" w:type="pct"/>
            <w:tcBorders>
              <w:top w:val="nil"/>
            </w:tcBorders>
          </w:tcPr>
          <w:p w14:paraId="5D98BE2E" w14:textId="77777777" w:rsidR="005E0130" w:rsidRPr="005E0130" w:rsidRDefault="005E0130" w:rsidP="005E0130">
            <w:pPr>
              <w:spacing w:after="0" w:line="240" w:lineRule="auto"/>
              <w:jc w:val="center"/>
              <w:rPr>
                <w:rFonts w:ascii="Times New Roman" w:hAnsi="Times New Roman"/>
                <w:color w:val="000000"/>
                <w:sz w:val="20"/>
                <w:szCs w:val="20"/>
                <w:lang w:val="en-US"/>
              </w:rPr>
            </w:pPr>
            <w:r w:rsidRPr="005E0130">
              <w:rPr>
                <w:rFonts w:ascii="Times New Roman" w:hAnsi="Times New Roman"/>
                <w:color w:val="000000"/>
                <w:sz w:val="20"/>
                <w:szCs w:val="20"/>
                <w:lang w:val="en-US"/>
              </w:rPr>
              <w:t>112</w:t>
            </w:r>
          </w:p>
        </w:tc>
        <w:tc>
          <w:tcPr>
            <w:tcW w:w="879" w:type="pct"/>
            <w:tcBorders>
              <w:top w:val="nil"/>
            </w:tcBorders>
          </w:tcPr>
          <w:p w14:paraId="47C4E4EB" w14:textId="77777777" w:rsidR="005E0130" w:rsidRPr="005E0130" w:rsidRDefault="005E0130" w:rsidP="005E0130">
            <w:pPr>
              <w:spacing w:after="0" w:line="240" w:lineRule="auto"/>
              <w:jc w:val="center"/>
              <w:rPr>
                <w:rFonts w:ascii="Times New Roman" w:hAnsi="Times New Roman"/>
                <w:color w:val="000000"/>
                <w:sz w:val="20"/>
                <w:szCs w:val="20"/>
                <w:lang w:val="en-US"/>
              </w:rPr>
            </w:pPr>
            <w:r w:rsidRPr="005E0130">
              <w:rPr>
                <w:rFonts w:ascii="Times New Roman" w:hAnsi="Times New Roman"/>
                <w:color w:val="000000"/>
                <w:sz w:val="20"/>
                <w:szCs w:val="20"/>
                <w:lang w:val="en-US"/>
              </w:rPr>
              <w:t>52.8</w:t>
            </w:r>
          </w:p>
        </w:tc>
      </w:tr>
      <w:tr w:rsidR="005E0130" w:rsidRPr="005E0130" w14:paraId="60445F1F" w14:textId="77777777" w:rsidTr="005E0130">
        <w:tc>
          <w:tcPr>
            <w:tcW w:w="3310" w:type="pct"/>
          </w:tcPr>
          <w:p w14:paraId="7174A958" w14:textId="77777777" w:rsidR="005E0130" w:rsidRPr="005E0130" w:rsidRDefault="005E0130" w:rsidP="005E0130">
            <w:pPr>
              <w:spacing w:after="0" w:line="240" w:lineRule="auto"/>
              <w:ind w:left="720"/>
              <w:contextualSpacing/>
              <w:rPr>
                <w:rFonts w:ascii="Times New Roman" w:hAnsi="Times New Roman"/>
                <w:color w:val="000000"/>
                <w:sz w:val="20"/>
                <w:szCs w:val="20"/>
                <w:lang w:val="en-US"/>
              </w:rPr>
            </w:pPr>
            <w:r w:rsidRPr="005E0130">
              <w:rPr>
                <w:rFonts w:ascii="Times New Roman" w:hAnsi="Times New Roman"/>
                <w:color w:val="000000"/>
                <w:sz w:val="20"/>
                <w:szCs w:val="20"/>
                <w:lang w:val="en-US"/>
              </w:rPr>
              <w:t>&gt;23,5 cm</w:t>
            </w:r>
          </w:p>
        </w:tc>
        <w:tc>
          <w:tcPr>
            <w:tcW w:w="811" w:type="pct"/>
          </w:tcPr>
          <w:p w14:paraId="239191F4" w14:textId="77777777" w:rsidR="005E0130" w:rsidRPr="005E0130" w:rsidRDefault="005E0130" w:rsidP="005E0130">
            <w:pPr>
              <w:spacing w:after="0" w:line="240" w:lineRule="auto"/>
              <w:jc w:val="center"/>
              <w:rPr>
                <w:rFonts w:ascii="Times New Roman" w:hAnsi="Times New Roman"/>
                <w:color w:val="000000"/>
                <w:sz w:val="20"/>
                <w:szCs w:val="20"/>
                <w:lang w:val="en-US"/>
              </w:rPr>
            </w:pPr>
            <w:r w:rsidRPr="005E0130">
              <w:rPr>
                <w:rFonts w:ascii="Times New Roman" w:hAnsi="Times New Roman"/>
                <w:color w:val="000000"/>
                <w:sz w:val="20"/>
                <w:szCs w:val="20"/>
                <w:lang w:val="en-US"/>
              </w:rPr>
              <w:t>100</w:t>
            </w:r>
          </w:p>
        </w:tc>
        <w:tc>
          <w:tcPr>
            <w:tcW w:w="879" w:type="pct"/>
          </w:tcPr>
          <w:p w14:paraId="2298F038" w14:textId="77777777" w:rsidR="005E0130" w:rsidRPr="005E0130" w:rsidRDefault="005E0130" w:rsidP="005E0130">
            <w:pPr>
              <w:spacing w:after="0" w:line="240" w:lineRule="auto"/>
              <w:jc w:val="center"/>
              <w:rPr>
                <w:rFonts w:ascii="Times New Roman" w:hAnsi="Times New Roman"/>
                <w:color w:val="000000"/>
                <w:sz w:val="20"/>
                <w:szCs w:val="20"/>
                <w:lang w:val="en-US"/>
              </w:rPr>
            </w:pPr>
            <w:r w:rsidRPr="005E0130">
              <w:rPr>
                <w:rFonts w:ascii="Times New Roman" w:hAnsi="Times New Roman"/>
                <w:color w:val="000000"/>
                <w:sz w:val="20"/>
                <w:szCs w:val="20"/>
                <w:lang w:val="en-US"/>
              </w:rPr>
              <w:t>47.2</w:t>
            </w:r>
          </w:p>
        </w:tc>
      </w:tr>
    </w:tbl>
    <w:p w14:paraId="7BAF9EC0" w14:textId="77777777" w:rsidR="005E0130" w:rsidRPr="005E0130" w:rsidRDefault="005E0130" w:rsidP="005E0130">
      <w:pPr>
        <w:spacing w:after="0" w:line="240" w:lineRule="auto"/>
        <w:jc w:val="center"/>
        <w:rPr>
          <w:rFonts w:ascii="Times New Roman" w:hAnsi="Times New Roman"/>
          <w:b/>
          <w:bCs/>
          <w:lang w:val="en-US"/>
        </w:rPr>
      </w:pPr>
    </w:p>
    <w:p w14:paraId="1B6A21C4" w14:textId="77777777" w:rsidR="005E0130" w:rsidRPr="005E0130" w:rsidRDefault="005E0130" w:rsidP="005E0130">
      <w:pPr>
        <w:spacing w:after="0" w:line="240" w:lineRule="auto"/>
        <w:jc w:val="center"/>
        <w:rPr>
          <w:rFonts w:ascii="Times New Roman" w:hAnsi="Times New Roman"/>
          <w:sz w:val="20"/>
          <w:szCs w:val="20"/>
          <w:lang w:val="en-US"/>
        </w:rPr>
      </w:pPr>
      <w:r w:rsidRPr="005E0130">
        <w:rPr>
          <w:rFonts w:ascii="Times New Roman" w:hAnsi="Times New Roman"/>
          <w:b/>
          <w:bCs/>
          <w:sz w:val="20"/>
          <w:szCs w:val="20"/>
          <w:lang w:val="en-US"/>
        </w:rPr>
        <w:t xml:space="preserve">Table 2. </w:t>
      </w:r>
      <w:r w:rsidRPr="005E0130">
        <w:rPr>
          <w:rFonts w:ascii="Times New Roman" w:hAnsi="Times New Roman"/>
          <w:sz w:val="20"/>
          <w:szCs w:val="20"/>
          <w:lang w:val="en-US"/>
        </w:rPr>
        <w:t>Crosstabulation and Correlative analysis between Anemic Status and Risk Factors</w:t>
      </w:r>
    </w:p>
    <w:tbl>
      <w:tblPr>
        <w:tblW w:w="5000" w:type="pct"/>
        <w:tblCellMar>
          <w:left w:w="0" w:type="dxa"/>
          <w:right w:w="0" w:type="dxa"/>
        </w:tblCellMar>
        <w:tblLook w:val="0000" w:firstRow="0" w:lastRow="0" w:firstColumn="0" w:lastColumn="0" w:noHBand="0" w:noVBand="0"/>
      </w:tblPr>
      <w:tblGrid>
        <w:gridCol w:w="2551"/>
        <w:gridCol w:w="1418"/>
        <w:gridCol w:w="1418"/>
        <w:gridCol w:w="1102"/>
        <w:gridCol w:w="1444"/>
        <w:gridCol w:w="571"/>
      </w:tblGrid>
      <w:tr w:rsidR="005E0130" w:rsidRPr="005E0130" w14:paraId="480BC0F9" w14:textId="77777777" w:rsidTr="005E0130">
        <w:trPr>
          <w:cantSplit/>
        </w:trPr>
        <w:tc>
          <w:tcPr>
            <w:tcW w:w="1500" w:type="pct"/>
            <w:tcBorders>
              <w:top w:val="single" w:sz="4" w:space="0" w:color="auto"/>
            </w:tcBorders>
            <w:shd w:val="clear" w:color="auto" w:fill="FFFFFF"/>
            <w:vAlign w:val="center"/>
          </w:tcPr>
          <w:p w14:paraId="519E12FA" w14:textId="77777777" w:rsidR="005E0130" w:rsidRPr="005E0130" w:rsidRDefault="005E0130" w:rsidP="005E0130">
            <w:pPr>
              <w:autoSpaceDE w:val="0"/>
              <w:autoSpaceDN w:val="0"/>
              <w:adjustRightInd w:val="0"/>
              <w:spacing w:after="0" w:line="240" w:lineRule="auto"/>
              <w:ind w:left="60" w:right="60"/>
              <w:jc w:val="center"/>
              <w:rPr>
                <w:rFonts w:ascii="Times New Roman" w:eastAsia="Malgun Gothic" w:hAnsi="Times New Roman"/>
                <w:b/>
                <w:bCs/>
                <w:color w:val="000000"/>
                <w:sz w:val="16"/>
                <w:szCs w:val="16"/>
                <w:lang w:val="en-US" w:eastAsia="ko-KR"/>
              </w:rPr>
            </w:pPr>
          </w:p>
        </w:tc>
        <w:tc>
          <w:tcPr>
            <w:tcW w:w="1667" w:type="pct"/>
            <w:gridSpan w:val="2"/>
            <w:tcBorders>
              <w:top w:val="single" w:sz="4" w:space="0" w:color="auto"/>
              <w:bottom w:val="single" w:sz="4" w:space="0" w:color="auto"/>
            </w:tcBorders>
            <w:shd w:val="clear" w:color="auto" w:fill="FFFFFF"/>
            <w:vAlign w:val="center"/>
          </w:tcPr>
          <w:p w14:paraId="384AD231" w14:textId="77777777" w:rsidR="005E0130" w:rsidRPr="005E0130" w:rsidRDefault="005E0130" w:rsidP="005E0130">
            <w:pPr>
              <w:autoSpaceDE w:val="0"/>
              <w:autoSpaceDN w:val="0"/>
              <w:adjustRightInd w:val="0"/>
              <w:spacing w:after="0" w:line="240" w:lineRule="auto"/>
              <w:ind w:left="60" w:right="60"/>
              <w:jc w:val="center"/>
              <w:rPr>
                <w:rFonts w:ascii="Times New Roman" w:eastAsia="Malgun Gothic" w:hAnsi="Times New Roman"/>
                <w:b/>
                <w:bCs/>
                <w:color w:val="000000"/>
                <w:sz w:val="16"/>
                <w:szCs w:val="16"/>
                <w:lang w:val="en-US" w:eastAsia="ko-KR"/>
              </w:rPr>
            </w:pPr>
            <w:r w:rsidRPr="005E0130">
              <w:rPr>
                <w:rFonts w:ascii="Times New Roman" w:eastAsia="Malgun Gothic" w:hAnsi="Times New Roman"/>
                <w:b/>
                <w:bCs/>
                <w:color w:val="000000"/>
                <w:sz w:val="16"/>
                <w:szCs w:val="16"/>
                <w:lang w:val="en-US" w:eastAsia="ko-KR"/>
              </w:rPr>
              <w:t>Anemic Status</w:t>
            </w:r>
          </w:p>
        </w:tc>
        <w:tc>
          <w:tcPr>
            <w:tcW w:w="648" w:type="pct"/>
            <w:vMerge w:val="restart"/>
            <w:tcBorders>
              <w:top w:val="single" w:sz="4" w:space="0" w:color="auto"/>
            </w:tcBorders>
            <w:shd w:val="clear" w:color="auto" w:fill="FFFFFF"/>
            <w:vAlign w:val="center"/>
          </w:tcPr>
          <w:p w14:paraId="296E85AF" w14:textId="77777777" w:rsidR="005E0130" w:rsidRPr="005E0130" w:rsidRDefault="005E0130" w:rsidP="005E0130">
            <w:pPr>
              <w:autoSpaceDE w:val="0"/>
              <w:autoSpaceDN w:val="0"/>
              <w:adjustRightInd w:val="0"/>
              <w:spacing w:after="0" w:line="240" w:lineRule="auto"/>
              <w:ind w:left="60" w:right="60"/>
              <w:jc w:val="center"/>
              <w:rPr>
                <w:rFonts w:ascii="Times New Roman" w:eastAsia="Malgun Gothic" w:hAnsi="Times New Roman"/>
                <w:b/>
                <w:bCs/>
                <w:color w:val="000000"/>
                <w:sz w:val="16"/>
                <w:szCs w:val="16"/>
                <w:lang w:val="en-US" w:eastAsia="ko-KR"/>
              </w:rPr>
            </w:pPr>
            <w:r w:rsidRPr="005E0130">
              <w:rPr>
                <w:rFonts w:ascii="Times New Roman" w:eastAsia="Malgun Gothic" w:hAnsi="Times New Roman"/>
                <w:b/>
                <w:bCs/>
                <w:color w:val="000000"/>
                <w:sz w:val="16"/>
                <w:szCs w:val="16"/>
                <w:lang w:val="en-US" w:eastAsia="ko-KR"/>
              </w:rPr>
              <w:t>Total</w:t>
            </w:r>
          </w:p>
        </w:tc>
        <w:tc>
          <w:tcPr>
            <w:tcW w:w="849" w:type="pct"/>
            <w:vMerge w:val="restart"/>
            <w:tcBorders>
              <w:top w:val="single" w:sz="4" w:space="0" w:color="auto"/>
            </w:tcBorders>
            <w:shd w:val="clear" w:color="auto" w:fill="FFFFFF"/>
            <w:vAlign w:val="center"/>
          </w:tcPr>
          <w:p w14:paraId="100B42EC" w14:textId="77777777" w:rsidR="005E0130" w:rsidRPr="005E0130" w:rsidRDefault="005E0130" w:rsidP="005E0130">
            <w:pPr>
              <w:autoSpaceDE w:val="0"/>
              <w:autoSpaceDN w:val="0"/>
              <w:adjustRightInd w:val="0"/>
              <w:spacing w:after="0" w:line="240" w:lineRule="auto"/>
              <w:ind w:left="60" w:right="60"/>
              <w:jc w:val="center"/>
              <w:rPr>
                <w:rFonts w:ascii="Times New Roman" w:eastAsia="Malgun Gothic" w:hAnsi="Times New Roman"/>
                <w:b/>
                <w:bCs/>
                <w:i/>
                <w:iCs/>
                <w:color w:val="000000"/>
                <w:sz w:val="16"/>
                <w:szCs w:val="16"/>
                <w:lang w:val="en-US" w:eastAsia="ko-KR"/>
              </w:rPr>
            </w:pPr>
            <w:r w:rsidRPr="005E0130">
              <w:rPr>
                <w:rFonts w:ascii="Times New Roman" w:eastAsia="Malgun Gothic" w:hAnsi="Times New Roman"/>
                <w:b/>
                <w:bCs/>
                <w:i/>
                <w:iCs/>
                <w:color w:val="000000"/>
                <w:sz w:val="16"/>
                <w:szCs w:val="16"/>
                <w:lang w:val="en-US" w:eastAsia="ko-KR"/>
              </w:rPr>
              <w:t>OR (95% CI)*</w:t>
            </w:r>
          </w:p>
        </w:tc>
        <w:tc>
          <w:tcPr>
            <w:tcW w:w="336" w:type="pct"/>
            <w:vMerge w:val="restart"/>
            <w:tcBorders>
              <w:top w:val="single" w:sz="4" w:space="0" w:color="auto"/>
            </w:tcBorders>
            <w:shd w:val="clear" w:color="auto" w:fill="FFFFFF"/>
            <w:vAlign w:val="center"/>
          </w:tcPr>
          <w:p w14:paraId="1B1321FE" w14:textId="77777777" w:rsidR="005E0130" w:rsidRPr="005E0130" w:rsidRDefault="005E0130" w:rsidP="005E0130">
            <w:pPr>
              <w:autoSpaceDE w:val="0"/>
              <w:autoSpaceDN w:val="0"/>
              <w:adjustRightInd w:val="0"/>
              <w:spacing w:after="0" w:line="240" w:lineRule="auto"/>
              <w:ind w:left="60" w:right="60"/>
              <w:jc w:val="center"/>
              <w:rPr>
                <w:rFonts w:ascii="Times New Roman" w:eastAsia="Malgun Gothic" w:hAnsi="Times New Roman"/>
                <w:b/>
                <w:bCs/>
                <w:i/>
                <w:iCs/>
                <w:color w:val="000000"/>
                <w:sz w:val="16"/>
                <w:szCs w:val="16"/>
                <w:lang w:val="en-US" w:eastAsia="ko-KR"/>
              </w:rPr>
            </w:pPr>
            <w:r w:rsidRPr="005E0130">
              <w:rPr>
                <w:rFonts w:ascii="Times New Roman" w:eastAsia="Malgun Gothic" w:hAnsi="Times New Roman"/>
                <w:b/>
                <w:bCs/>
                <w:i/>
                <w:iCs/>
                <w:color w:val="000000"/>
                <w:sz w:val="16"/>
                <w:szCs w:val="16"/>
                <w:lang w:val="en-US" w:eastAsia="ko-KR"/>
              </w:rPr>
              <w:t>p**</w:t>
            </w:r>
          </w:p>
        </w:tc>
      </w:tr>
      <w:tr w:rsidR="005E0130" w:rsidRPr="005E0130" w14:paraId="22871AC3" w14:textId="77777777" w:rsidTr="005E0130">
        <w:trPr>
          <w:cantSplit/>
        </w:trPr>
        <w:tc>
          <w:tcPr>
            <w:tcW w:w="1500" w:type="pct"/>
            <w:tcBorders>
              <w:bottom w:val="single" w:sz="4" w:space="0" w:color="auto"/>
            </w:tcBorders>
            <w:shd w:val="clear" w:color="auto" w:fill="FFFFFF"/>
            <w:vAlign w:val="center"/>
          </w:tcPr>
          <w:p w14:paraId="05F6F70A" w14:textId="77777777" w:rsidR="005E0130" w:rsidRPr="005E0130" w:rsidRDefault="005E0130" w:rsidP="005E0130">
            <w:pPr>
              <w:autoSpaceDE w:val="0"/>
              <w:autoSpaceDN w:val="0"/>
              <w:adjustRightInd w:val="0"/>
              <w:spacing w:after="0" w:line="240" w:lineRule="auto"/>
              <w:ind w:left="60" w:right="60"/>
              <w:jc w:val="center"/>
              <w:rPr>
                <w:rFonts w:ascii="Times New Roman" w:eastAsia="Malgun Gothic" w:hAnsi="Times New Roman"/>
                <w:b/>
                <w:bCs/>
                <w:color w:val="000000"/>
                <w:sz w:val="16"/>
                <w:szCs w:val="16"/>
                <w:lang w:val="en-US" w:eastAsia="ko-KR"/>
              </w:rPr>
            </w:pPr>
            <w:r w:rsidRPr="005E0130">
              <w:rPr>
                <w:rFonts w:ascii="Times New Roman" w:eastAsia="Malgun Gothic" w:hAnsi="Times New Roman"/>
                <w:b/>
                <w:bCs/>
                <w:color w:val="000000"/>
                <w:sz w:val="16"/>
                <w:szCs w:val="16"/>
                <w:lang w:val="en-US" w:eastAsia="ko-KR"/>
              </w:rPr>
              <w:t>Characteristic</w:t>
            </w:r>
          </w:p>
        </w:tc>
        <w:tc>
          <w:tcPr>
            <w:tcW w:w="834" w:type="pct"/>
            <w:tcBorders>
              <w:top w:val="single" w:sz="4" w:space="0" w:color="auto"/>
              <w:bottom w:val="single" w:sz="4" w:space="0" w:color="auto"/>
            </w:tcBorders>
            <w:shd w:val="clear" w:color="auto" w:fill="FFFFFF"/>
            <w:vAlign w:val="center"/>
          </w:tcPr>
          <w:p w14:paraId="6E6FE14B" w14:textId="77777777" w:rsidR="005E0130" w:rsidRPr="005E0130" w:rsidRDefault="005E0130" w:rsidP="005E0130">
            <w:pPr>
              <w:autoSpaceDE w:val="0"/>
              <w:autoSpaceDN w:val="0"/>
              <w:adjustRightInd w:val="0"/>
              <w:spacing w:after="0" w:line="240" w:lineRule="auto"/>
              <w:ind w:left="60" w:right="60"/>
              <w:jc w:val="center"/>
              <w:rPr>
                <w:rFonts w:ascii="Times New Roman" w:eastAsia="Malgun Gothic" w:hAnsi="Times New Roman"/>
                <w:b/>
                <w:bCs/>
                <w:color w:val="000000"/>
                <w:sz w:val="16"/>
                <w:szCs w:val="16"/>
                <w:lang w:val="en-US" w:eastAsia="ko-KR"/>
              </w:rPr>
            </w:pPr>
            <w:r w:rsidRPr="005E0130">
              <w:rPr>
                <w:rFonts w:ascii="Times New Roman" w:eastAsia="Malgun Gothic" w:hAnsi="Times New Roman"/>
                <w:b/>
                <w:bCs/>
                <w:color w:val="000000"/>
                <w:sz w:val="16"/>
                <w:szCs w:val="16"/>
                <w:lang w:val="en-US" w:eastAsia="ko-KR"/>
              </w:rPr>
              <w:t xml:space="preserve">Anemic </w:t>
            </w:r>
          </w:p>
          <w:p w14:paraId="5522EFF5" w14:textId="77777777" w:rsidR="005E0130" w:rsidRPr="005E0130" w:rsidRDefault="005E0130" w:rsidP="005E0130">
            <w:pPr>
              <w:autoSpaceDE w:val="0"/>
              <w:autoSpaceDN w:val="0"/>
              <w:adjustRightInd w:val="0"/>
              <w:spacing w:after="0" w:line="240" w:lineRule="auto"/>
              <w:ind w:left="60" w:right="60"/>
              <w:jc w:val="center"/>
              <w:rPr>
                <w:rFonts w:ascii="Times New Roman" w:eastAsia="Malgun Gothic" w:hAnsi="Times New Roman"/>
                <w:b/>
                <w:bCs/>
                <w:color w:val="000000"/>
                <w:sz w:val="16"/>
                <w:szCs w:val="16"/>
                <w:lang w:val="en-US" w:eastAsia="ko-KR"/>
              </w:rPr>
            </w:pPr>
            <w:r w:rsidRPr="005E0130">
              <w:rPr>
                <w:rFonts w:ascii="Times New Roman" w:eastAsia="Malgun Gothic" w:hAnsi="Times New Roman"/>
                <w:b/>
                <w:bCs/>
                <w:color w:val="000000"/>
                <w:sz w:val="16"/>
                <w:szCs w:val="16"/>
                <w:lang w:val="en-US" w:eastAsia="ko-KR"/>
              </w:rPr>
              <w:t>(&lt;11 gr%)</w:t>
            </w:r>
          </w:p>
        </w:tc>
        <w:tc>
          <w:tcPr>
            <w:tcW w:w="834" w:type="pct"/>
            <w:tcBorders>
              <w:top w:val="single" w:sz="4" w:space="0" w:color="auto"/>
              <w:bottom w:val="single" w:sz="4" w:space="0" w:color="auto"/>
            </w:tcBorders>
            <w:shd w:val="clear" w:color="auto" w:fill="FFFFFF"/>
            <w:vAlign w:val="center"/>
          </w:tcPr>
          <w:p w14:paraId="385C71A1" w14:textId="77777777" w:rsidR="005E0130" w:rsidRPr="005E0130" w:rsidRDefault="005E0130" w:rsidP="005E0130">
            <w:pPr>
              <w:autoSpaceDE w:val="0"/>
              <w:autoSpaceDN w:val="0"/>
              <w:adjustRightInd w:val="0"/>
              <w:spacing w:after="0" w:line="240" w:lineRule="auto"/>
              <w:ind w:left="60" w:right="60"/>
              <w:jc w:val="center"/>
              <w:rPr>
                <w:rFonts w:ascii="Times New Roman" w:eastAsia="Malgun Gothic" w:hAnsi="Times New Roman"/>
                <w:b/>
                <w:bCs/>
                <w:color w:val="000000"/>
                <w:sz w:val="16"/>
                <w:szCs w:val="16"/>
                <w:lang w:val="en-US" w:eastAsia="ko-KR"/>
              </w:rPr>
            </w:pPr>
            <w:r w:rsidRPr="005E0130">
              <w:rPr>
                <w:rFonts w:ascii="Times New Roman" w:eastAsia="Malgun Gothic" w:hAnsi="Times New Roman"/>
                <w:b/>
                <w:bCs/>
                <w:color w:val="000000"/>
                <w:sz w:val="16"/>
                <w:szCs w:val="16"/>
                <w:lang w:val="en-US" w:eastAsia="ko-KR"/>
              </w:rPr>
              <w:t xml:space="preserve">Not Anemic </w:t>
            </w:r>
          </w:p>
          <w:p w14:paraId="4D800F58" w14:textId="77777777" w:rsidR="005E0130" w:rsidRPr="005E0130" w:rsidRDefault="005E0130" w:rsidP="005E0130">
            <w:pPr>
              <w:autoSpaceDE w:val="0"/>
              <w:autoSpaceDN w:val="0"/>
              <w:adjustRightInd w:val="0"/>
              <w:spacing w:after="0" w:line="240" w:lineRule="auto"/>
              <w:ind w:left="60" w:right="60"/>
              <w:jc w:val="center"/>
              <w:rPr>
                <w:rFonts w:ascii="Times New Roman" w:eastAsia="Malgun Gothic" w:hAnsi="Times New Roman"/>
                <w:b/>
                <w:bCs/>
                <w:color w:val="000000"/>
                <w:sz w:val="16"/>
                <w:szCs w:val="16"/>
                <w:lang w:val="en-US" w:eastAsia="ko-KR"/>
              </w:rPr>
            </w:pPr>
            <w:r w:rsidRPr="005E0130">
              <w:rPr>
                <w:rFonts w:ascii="Times New Roman" w:eastAsia="Malgun Gothic" w:hAnsi="Times New Roman"/>
                <w:b/>
                <w:bCs/>
                <w:color w:val="000000"/>
                <w:sz w:val="16"/>
                <w:szCs w:val="16"/>
                <w:lang w:val="en-US" w:eastAsia="ko-KR"/>
              </w:rPr>
              <w:t>(≥11 gr%)</w:t>
            </w:r>
          </w:p>
        </w:tc>
        <w:tc>
          <w:tcPr>
            <w:tcW w:w="648" w:type="pct"/>
            <w:vMerge/>
            <w:tcBorders>
              <w:bottom w:val="single" w:sz="4" w:space="0" w:color="auto"/>
            </w:tcBorders>
            <w:shd w:val="clear" w:color="auto" w:fill="FFFFFF"/>
            <w:vAlign w:val="center"/>
          </w:tcPr>
          <w:p w14:paraId="44D9855A" w14:textId="77777777" w:rsidR="005E0130" w:rsidRPr="005E0130" w:rsidRDefault="005E0130" w:rsidP="005E0130">
            <w:pPr>
              <w:autoSpaceDE w:val="0"/>
              <w:autoSpaceDN w:val="0"/>
              <w:adjustRightInd w:val="0"/>
              <w:spacing w:after="0" w:line="240" w:lineRule="auto"/>
              <w:jc w:val="center"/>
              <w:rPr>
                <w:rFonts w:ascii="Times New Roman" w:eastAsia="Malgun Gothic" w:hAnsi="Times New Roman"/>
                <w:b/>
                <w:bCs/>
                <w:color w:val="000000"/>
                <w:sz w:val="16"/>
                <w:szCs w:val="16"/>
                <w:lang w:val="en-US" w:eastAsia="ko-KR"/>
              </w:rPr>
            </w:pPr>
          </w:p>
        </w:tc>
        <w:tc>
          <w:tcPr>
            <w:tcW w:w="849" w:type="pct"/>
            <w:vMerge/>
            <w:tcBorders>
              <w:bottom w:val="single" w:sz="4" w:space="0" w:color="auto"/>
            </w:tcBorders>
            <w:shd w:val="clear" w:color="auto" w:fill="FFFFFF"/>
          </w:tcPr>
          <w:p w14:paraId="67DD9420" w14:textId="77777777" w:rsidR="005E0130" w:rsidRPr="005E0130" w:rsidRDefault="005E0130" w:rsidP="005E0130">
            <w:pPr>
              <w:autoSpaceDE w:val="0"/>
              <w:autoSpaceDN w:val="0"/>
              <w:adjustRightInd w:val="0"/>
              <w:spacing w:after="0" w:line="240" w:lineRule="auto"/>
              <w:jc w:val="center"/>
              <w:rPr>
                <w:rFonts w:ascii="Times New Roman" w:eastAsia="Malgun Gothic" w:hAnsi="Times New Roman"/>
                <w:b/>
                <w:bCs/>
                <w:color w:val="000000"/>
                <w:sz w:val="16"/>
                <w:szCs w:val="16"/>
                <w:lang w:val="en-US" w:eastAsia="ko-KR"/>
              </w:rPr>
            </w:pPr>
          </w:p>
        </w:tc>
        <w:tc>
          <w:tcPr>
            <w:tcW w:w="336" w:type="pct"/>
            <w:vMerge/>
            <w:tcBorders>
              <w:bottom w:val="single" w:sz="4" w:space="0" w:color="auto"/>
            </w:tcBorders>
            <w:shd w:val="clear" w:color="auto" w:fill="FFFFFF"/>
            <w:vAlign w:val="center"/>
          </w:tcPr>
          <w:p w14:paraId="3A8885F0" w14:textId="77777777" w:rsidR="005E0130" w:rsidRPr="005E0130" w:rsidRDefault="005E0130" w:rsidP="005E0130">
            <w:pPr>
              <w:autoSpaceDE w:val="0"/>
              <w:autoSpaceDN w:val="0"/>
              <w:adjustRightInd w:val="0"/>
              <w:spacing w:after="0" w:line="240" w:lineRule="auto"/>
              <w:jc w:val="center"/>
              <w:rPr>
                <w:rFonts w:ascii="Times New Roman" w:eastAsia="Malgun Gothic" w:hAnsi="Times New Roman"/>
                <w:b/>
                <w:bCs/>
                <w:color w:val="000000"/>
                <w:sz w:val="16"/>
                <w:szCs w:val="16"/>
                <w:lang w:val="en-US" w:eastAsia="ko-KR"/>
              </w:rPr>
            </w:pPr>
          </w:p>
        </w:tc>
      </w:tr>
      <w:tr w:rsidR="005E0130" w:rsidRPr="005E0130" w14:paraId="2299D7CF" w14:textId="77777777" w:rsidTr="005E0130">
        <w:trPr>
          <w:cantSplit/>
        </w:trPr>
        <w:tc>
          <w:tcPr>
            <w:tcW w:w="1500" w:type="pct"/>
            <w:tcBorders>
              <w:top w:val="single" w:sz="4" w:space="0" w:color="auto"/>
            </w:tcBorders>
            <w:shd w:val="clear" w:color="auto" w:fill="FFFFFF"/>
            <w:vAlign w:val="center"/>
          </w:tcPr>
          <w:p w14:paraId="341A64C3" w14:textId="77777777" w:rsidR="005E0130" w:rsidRPr="005E0130" w:rsidRDefault="005E0130" w:rsidP="005E0130">
            <w:pPr>
              <w:autoSpaceDE w:val="0"/>
              <w:autoSpaceDN w:val="0"/>
              <w:adjustRightInd w:val="0"/>
              <w:spacing w:after="0" w:line="240" w:lineRule="auto"/>
              <w:ind w:left="60" w:right="60"/>
              <w:rPr>
                <w:rFonts w:ascii="Times New Roman" w:eastAsia="Malgun Gothic" w:hAnsi="Times New Roman"/>
                <w:b/>
                <w:bCs/>
                <w:color w:val="000000"/>
                <w:sz w:val="16"/>
                <w:szCs w:val="16"/>
                <w:lang w:val="en-US" w:eastAsia="ko-KR"/>
              </w:rPr>
            </w:pPr>
            <w:r w:rsidRPr="005E0130">
              <w:rPr>
                <w:rFonts w:ascii="Times New Roman" w:hAnsi="Times New Roman"/>
                <w:b/>
                <w:bCs/>
                <w:color w:val="000000"/>
                <w:sz w:val="16"/>
                <w:szCs w:val="16"/>
                <w:lang w:val="en-US"/>
              </w:rPr>
              <w:t>Ages of Mother</w:t>
            </w:r>
          </w:p>
        </w:tc>
        <w:tc>
          <w:tcPr>
            <w:tcW w:w="834" w:type="pct"/>
            <w:tcBorders>
              <w:top w:val="single" w:sz="4" w:space="0" w:color="auto"/>
            </w:tcBorders>
            <w:shd w:val="clear" w:color="auto" w:fill="FFFFFF"/>
            <w:vAlign w:val="center"/>
          </w:tcPr>
          <w:p w14:paraId="73984FF9" w14:textId="77777777" w:rsidR="005E0130" w:rsidRPr="005E0130" w:rsidRDefault="005E0130" w:rsidP="005E0130">
            <w:pPr>
              <w:autoSpaceDE w:val="0"/>
              <w:autoSpaceDN w:val="0"/>
              <w:adjustRightInd w:val="0"/>
              <w:spacing w:after="0" w:line="240" w:lineRule="auto"/>
              <w:ind w:left="60" w:right="60"/>
              <w:jc w:val="center"/>
              <w:rPr>
                <w:rFonts w:ascii="Times New Roman" w:eastAsia="Malgun Gothic" w:hAnsi="Times New Roman"/>
                <w:b/>
                <w:bCs/>
                <w:color w:val="000000"/>
                <w:sz w:val="16"/>
                <w:szCs w:val="16"/>
                <w:lang w:val="en-US" w:eastAsia="ko-KR"/>
              </w:rPr>
            </w:pPr>
          </w:p>
        </w:tc>
        <w:tc>
          <w:tcPr>
            <w:tcW w:w="834" w:type="pct"/>
            <w:tcBorders>
              <w:top w:val="single" w:sz="4" w:space="0" w:color="auto"/>
            </w:tcBorders>
            <w:shd w:val="clear" w:color="auto" w:fill="FFFFFF"/>
            <w:vAlign w:val="center"/>
          </w:tcPr>
          <w:p w14:paraId="3540FA12" w14:textId="77777777" w:rsidR="005E0130" w:rsidRPr="005E0130" w:rsidRDefault="005E0130" w:rsidP="005E0130">
            <w:pPr>
              <w:autoSpaceDE w:val="0"/>
              <w:autoSpaceDN w:val="0"/>
              <w:adjustRightInd w:val="0"/>
              <w:spacing w:after="0" w:line="240" w:lineRule="auto"/>
              <w:ind w:left="60" w:right="60"/>
              <w:jc w:val="center"/>
              <w:rPr>
                <w:rFonts w:ascii="Times New Roman" w:eastAsia="Malgun Gothic" w:hAnsi="Times New Roman"/>
                <w:b/>
                <w:bCs/>
                <w:color w:val="000000"/>
                <w:sz w:val="16"/>
                <w:szCs w:val="16"/>
                <w:lang w:val="en-US" w:eastAsia="ko-KR"/>
              </w:rPr>
            </w:pPr>
          </w:p>
        </w:tc>
        <w:tc>
          <w:tcPr>
            <w:tcW w:w="648" w:type="pct"/>
            <w:tcBorders>
              <w:top w:val="single" w:sz="4" w:space="0" w:color="auto"/>
            </w:tcBorders>
            <w:shd w:val="clear" w:color="auto" w:fill="FFFFFF"/>
            <w:vAlign w:val="center"/>
          </w:tcPr>
          <w:p w14:paraId="18C64CB3" w14:textId="77777777" w:rsidR="005E0130" w:rsidRPr="005E0130" w:rsidRDefault="005E0130" w:rsidP="005E0130">
            <w:pPr>
              <w:autoSpaceDE w:val="0"/>
              <w:autoSpaceDN w:val="0"/>
              <w:adjustRightInd w:val="0"/>
              <w:spacing w:after="0" w:line="240" w:lineRule="auto"/>
              <w:jc w:val="center"/>
              <w:rPr>
                <w:rFonts w:ascii="Times New Roman" w:eastAsia="Malgun Gothic" w:hAnsi="Times New Roman"/>
                <w:b/>
                <w:bCs/>
                <w:color w:val="000000"/>
                <w:sz w:val="16"/>
                <w:szCs w:val="16"/>
                <w:lang w:val="en-US" w:eastAsia="ko-KR"/>
              </w:rPr>
            </w:pPr>
          </w:p>
        </w:tc>
        <w:tc>
          <w:tcPr>
            <w:tcW w:w="849" w:type="pct"/>
            <w:vMerge w:val="restart"/>
            <w:tcBorders>
              <w:top w:val="single" w:sz="4" w:space="0" w:color="auto"/>
            </w:tcBorders>
            <w:shd w:val="clear" w:color="auto" w:fill="FFFFFF"/>
            <w:vAlign w:val="center"/>
          </w:tcPr>
          <w:p w14:paraId="0A791F6F" w14:textId="77777777" w:rsidR="005E0130" w:rsidRPr="005E0130" w:rsidRDefault="005E0130" w:rsidP="005E0130">
            <w:pPr>
              <w:autoSpaceDE w:val="0"/>
              <w:autoSpaceDN w:val="0"/>
              <w:adjustRightInd w:val="0"/>
              <w:spacing w:after="0" w:line="240" w:lineRule="auto"/>
              <w:ind w:left="60" w:right="60"/>
              <w:jc w:val="center"/>
              <w:rPr>
                <w:rFonts w:ascii="Times New Roman" w:eastAsia="Malgun Gothic" w:hAnsi="Times New Roman"/>
                <w:color w:val="000000"/>
                <w:sz w:val="16"/>
                <w:szCs w:val="16"/>
                <w:lang w:val="en-US" w:eastAsia="ko-KR"/>
              </w:rPr>
            </w:pPr>
            <w:r w:rsidRPr="005E0130">
              <w:rPr>
                <w:rFonts w:ascii="Times New Roman" w:eastAsia="Malgun Gothic" w:hAnsi="Times New Roman"/>
                <w:color w:val="000000"/>
                <w:sz w:val="16"/>
                <w:szCs w:val="16"/>
                <w:lang w:val="en-US" w:eastAsia="ko-KR"/>
              </w:rPr>
              <w:t>ref</w:t>
            </w:r>
          </w:p>
          <w:p w14:paraId="63B7A5D6" w14:textId="77777777" w:rsidR="005E0130" w:rsidRPr="005E0130" w:rsidRDefault="005E0130" w:rsidP="005E0130">
            <w:pPr>
              <w:autoSpaceDE w:val="0"/>
              <w:autoSpaceDN w:val="0"/>
              <w:adjustRightInd w:val="0"/>
              <w:spacing w:after="0" w:line="240" w:lineRule="auto"/>
              <w:ind w:left="60" w:right="60"/>
              <w:jc w:val="center"/>
              <w:rPr>
                <w:rFonts w:ascii="Times New Roman" w:eastAsia="Malgun Gothic" w:hAnsi="Times New Roman"/>
                <w:b/>
                <w:bCs/>
                <w:color w:val="000000"/>
                <w:sz w:val="16"/>
                <w:szCs w:val="16"/>
                <w:lang w:val="en-US" w:eastAsia="ko-KR"/>
              </w:rPr>
            </w:pPr>
            <w:r w:rsidRPr="005E0130">
              <w:rPr>
                <w:rFonts w:ascii="Times New Roman" w:eastAsia="Malgun Gothic" w:hAnsi="Times New Roman"/>
                <w:color w:val="000000"/>
                <w:sz w:val="16"/>
                <w:szCs w:val="16"/>
                <w:lang w:val="en-US" w:eastAsia="ko-KR"/>
              </w:rPr>
              <w:t>1.407 (1.212-1.634)</w:t>
            </w:r>
          </w:p>
        </w:tc>
        <w:tc>
          <w:tcPr>
            <w:tcW w:w="336" w:type="pct"/>
            <w:vMerge w:val="restart"/>
            <w:tcBorders>
              <w:top w:val="single" w:sz="4" w:space="0" w:color="auto"/>
            </w:tcBorders>
            <w:shd w:val="clear" w:color="auto" w:fill="FFFFFF"/>
            <w:vAlign w:val="center"/>
          </w:tcPr>
          <w:p w14:paraId="1761EBA5" w14:textId="77777777" w:rsidR="005E0130" w:rsidRPr="005E0130" w:rsidRDefault="005E0130" w:rsidP="005E0130">
            <w:pPr>
              <w:autoSpaceDE w:val="0"/>
              <w:autoSpaceDN w:val="0"/>
              <w:adjustRightInd w:val="0"/>
              <w:spacing w:after="0" w:line="240" w:lineRule="auto"/>
              <w:ind w:left="60" w:right="60"/>
              <w:jc w:val="center"/>
              <w:rPr>
                <w:rFonts w:ascii="Times New Roman" w:eastAsia="Malgun Gothic" w:hAnsi="Times New Roman"/>
                <w:b/>
                <w:bCs/>
                <w:color w:val="000000"/>
                <w:sz w:val="16"/>
                <w:szCs w:val="16"/>
                <w:lang w:val="en-US" w:eastAsia="ko-KR"/>
              </w:rPr>
            </w:pPr>
            <w:r w:rsidRPr="005E0130">
              <w:rPr>
                <w:rFonts w:ascii="Times New Roman" w:eastAsia="Malgun Gothic" w:hAnsi="Times New Roman"/>
                <w:color w:val="000000"/>
                <w:sz w:val="16"/>
                <w:szCs w:val="16"/>
                <w:lang w:val="en-US" w:eastAsia="ko-KR"/>
              </w:rPr>
              <w:t>0.001</w:t>
            </w:r>
          </w:p>
        </w:tc>
      </w:tr>
      <w:tr w:rsidR="005E0130" w:rsidRPr="005E0130" w14:paraId="04F8B1B2" w14:textId="77777777" w:rsidTr="005E0130">
        <w:trPr>
          <w:cantSplit/>
        </w:trPr>
        <w:tc>
          <w:tcPr>
            <w:tcW w:w="1500" w:type="pct"/>
            <w:shd w:val="clear" w:color="auto" w:fill="FFFFFF"/>
            <w:vAlign w:val="center"/>
          </w:tcPr>
          <w:p w14:paraId="02F8E2E4" w14:textId="77777777" w:rsidR="005E0130" w:rsidRPr="005E0130" w:rsidRDefault="005E0130" w:rsidP="005E0130">
            <w:pPr>
              <w:autoSpaceDE w:val="0"/>
              <w:autoSpaceDN w:val="0"/>
              <w:adjustRightInd w:val="0"/>
              <w:spacing w:after="0" w:line="240" w:lineRule="auto"/>
              <w:ind w:left="60" w:right="60"/>
              <w:rPr>
                <w:rFonts w:ascii="Times New Roman" w:eastAsia="Malgun Gothic" w:hAnsi="Times New Roman"/>
                <w:color w:val="000000"/>
                <w:sz w:val="16"/>
                <w:szCs w:val="16"/>
                <w:lang w:val="en-US" w:eastAsia="ko-KR"/>
              </w:rPr>
            </w:pPr>
            <w:r w:rsidRPr="005E0130">
              <w:rPr>
                <w:rFonts w:ascii="Times New Roman" w:eastAsia="Malgun Gothic" w:hAnsi="Times New Roman"/>
                <w:color w:val="000000"/>
                <w:sz w:val="16"/>
                <w:szCs w:val="16"/>
                <w:lang w:val="en-US" w:eastAsia="ko-KR"/>
              </w:rPr>
              <w:t>&lt;20 years old and &gt;35 years old</w:t>
            </w:r>
          </w:p>
        </w:tc>
        <w:tc>
          <w:tcPr>
            <w:tcW w:w="834" w:type="pct"/>
            <w:shd w:val="clear" w:color="auto" w:fill="FFFFFF"/>
            <w:vAlign w:val="center"/>
          </w:tcPr>
          <w:p w14:paraId="2124EB45" w14:textId="77777777" w:rsidR="005E0130" w:rsidRPr="005E0130" w:rsidRDefault="005E0130" w:rsidP="005E0130">
            <w:pPr>
              <w:autoSpaceDE w:val="0"/>
              <w:autoSpaceDN w:val="0"/>
              <w:adjustRightInd w:val="0"/>
              <w:spacing w:after="0" w:line="240" w:lineRule="auto"/>
              <w:ind w:left="60" w:right="60"/>
              <w:jc w:val="center"/>
              <w:rPr>
                <w:rFonts w:ascii="Times New Roman" w:eastAsia="Malgun Gothic" w:hAnsi="Times New Roman"/>
                <w:color w:val="000000"/>
                <w:sz w:val="16"/>
                <w:szCs w:val="16"/>
                <w:lang w:val="en-US" w:eastAsia="ko-KR"/>
              </w:rPr>
            </w:pPr>
            <w:r w:rsidRPr="005E0130">
              <w:rPr>
                <w:rFonts w:ascii="Times New Roman" w:eastAsia="Malgun Gothic" w:hAnsi="Times New Roman"/>
                <w:color w:val="000000"/>
                <w:sz w:val="16"/>
                <w:szCs w:val="16"/>
                <w:lang w:val="en-US" w:eastAsia="ko-KR"/>
              </w:rPr>
              <w:t>44 (20.8%)</w:t>
            </w:r>
          </w:p>
        </w:tc>
        <w:tc>
          <w:tcPr>
            <w:tcW w:w="834" w:type="pct"/>
            <w:shd w:val="clear" w:color="auto" w:fill="FFFFFF"/>
            <w:vAlign w:val="center"/>
          </w:tcPr>
          <w:p w14:paraId="20627084" w14:textId="77777777" w:rsidR="005E0130" w:rsidRPr="005E0130" w:rsidRDefault="005E0130" w:rsidP="005E0130">
            <w:pPr>
              <w:autoSpaceDE w:val="0"/>
              <w:autoSpaceDN w:val="0"/>
              <w:adjustRightInd w:val="0"/>
              <w:spacing w:after="0" w:line="240" w:lineRule="auto"/>
              <w:ind w:left="60" w:right="60"/>
              <w:jc w:val="center"/>
              <w:rPr>
                <w:rFonts w:ascii="Times New Roman" w:eastAsia="Malgun Gothic" w:hAnsi="Times New Roman"/>
                <w:color w:val="000000"/>
                <w:sz w:val="16"/>
                <w:szCs w:val="16"/>
                <w:lang w:val="en-US" w:eastAsia="ko-KR"/>
              </w:rPr>
            </w:pPr>
            <w:r w:rsidRPr="005E0130">
              <w:rPr>
                <w:rFonts w:ascii="Times New Roman" w:eastAsia="Malgun Gothic" w:hAnsi="Times New Roman"/>
                <w:color w:val="000000"/>
                <w:sz w:val="16"/>
                <w:szCs w:val="16"/>
                <w:lang w:val="en-US" w:eastAsia="ko-KR"/>
              </w:rPr>
              <w:t>5 (2.4%)</w:t>
            </w:r>
          </w:p>
        </w:tc>
        <w:tc>
          <w:tcPr>
            <w:tcW w:w="648" w:type="pct"/>
            <w:shd w:val="clear" w:color="auto" w:fill="FFFFFF"/>
            <w:vAlign w:val="center"/>
          </w:tcPr>
          <w:p w14:paraId="7B833624" w14:textId="77777777" w:rsidR="005E0130" w:rsidRPr="005E0130" w:rsidRDefault="005E0130" w:rsidP="005E0130">
            <w:pPr>
              <w:autoSpaceDE w:val="0"/>
              <w:autoSpaceDN w:val="0"/>
              <w:adjustRightInd w:val="0"/>
              <w:spacing w:after="0" w:line="240" w:lineRule="auto"/>
              <w:ind w:left="60" w:right="60"/>
              <w:jc w:val="center"/>
              <w:rPr>
                <w:rFonts w:ascii="Times New Roman" w:eastAsia="Malgun Gothic" w:hAnsi="Times New Roman"/>
                <w:color w:val="000000"/>
                <w:sz w:val="16"/>
                <w:szCs w:val="16"/>
                <w:lang w:val="en-US" w:eastAsia="ko-KR"/>
              </w:rPr>
            </w:pPr>
            <w:r w:rsidRPr="005E0130">
              <w:rPr>
                <w:rFonts w:ascii="Times New Roman" w:eastAsia="Malgun Gothic" w:hAnsi="Times New Roman"/>
                <w:color w:val="000000"/>
                <w:sz w:val="16"/>
                <w:szCs w:val="16"/>
                <w:lang w:val="en-US" w:eastAsia="ko-KR"/>
              </w:rPr>
              <w:t>49 (23.1%)</w:t>
            </w:r>
          </w:p>
        </w:tc>
        <w:tc>
          <w:tcPr>
            <w:tcW w:w="849" w:type="pct"/>
            <w:vMerge/>
            <w:shd w:val="clear" w:color="auto" w:fill="FFFFFF"/>
            <w:vAlign w:val="center"/>
          </w:tcPr>
          <w:p w14:paraId="73C0FA23" w14:textId="77777777" w:rsidR="005E0130" w:rsidRPr="005E0130" w:rsidRDefault="005E0130" w:rsidP="005E0130">
            <w:pPr>
              <w:autoSpaceDE w:val="0"/>
              <w:autoSpaceDN w:val="0"/>
              <w:adjustRightInd w:val="0"/>
              <w:spacing w:after="0" w:line="240" w:lineRule="auto"/>
              <w:ind w:left="60" w:right="60"/>
              <w:jc w:val="center"/>
              <w:rPr>
                <w:rFonts w:ascii="Times New Roman" w:eastAsia="Malgun Gothic" w:hAnsi="Times New Roman"/>
                <w:color w:val="000000"/>
                <w:sz w:val="16"/>
                <w:szCs w:val="16"/>
                <w:lang w:val="en-US" w:eastAsia="ko-KR"/>
              </w:rPr>
            </w:pPr>
          </w:p>
        </w:tc>
        <w:tc>
          <w:tcPr>
            <w:tcW w:w="336" w:type="pct"/>
            <w:vMerge/>
            <w:shd w:val="clear" w:color="auto" w:fill="FFFFFF"/>
            <w:vAlign w:val="center"/>
          </w:tcPr>
          <w:p w14:paraId="4D4902AE" w14:textId="77777777" w:rsidR="005E0130" w:rsidRPr="005E0130" w:rsidRDefault="005E0130" w:rsidP="005E0130">
            <w:pPr>
              <w:autoSpaceDE w:val="0"/>
              <w:autoSpaceDN w:val="0"/>
              <w:adjustRightInd w:val="0"/>
              <w:spacing w:after="0" w:line="240" w:lineRule="auto"/>
              <w:ind w:left="60" w:right="60"/>
              <w:jc w:val="center"/>
              <w:rPr>
                <w:rFonts w:ascii="Times New Roman" w:eastAsia="Malgun Gothic" w:hAnsi="Times New Roman"/>
                <w:color w:val="000000"/>
                <w:sz w:val="16"/>
                <w:szCs w:val="16"/>
                <w:lang w:val="en-US" w:eastAsia="ko-KR"/>
              </w:rPr>
            </w:pPr>
          </w:p>
        </w:tc>
      </w:tr>
      <w:tr w:rsidR="005E0130" w:rsidRPr="005E0130" w14:paraId="3C14CF8E" w14:textId="77777777" w:rsidTr="005E0130">
        <w:trPr>
          <w:cantSplit/>
        </w:trPr>
        <w:tc>
          <w:tcPr>
            <w:tcW w:w="1500" w:type="pct"/>
            <w:shd w:val="clear" w:color="auto" w:fill="FFFFFF"/>
            <w:vAlign w:val="center"/>
          </w:tcPr>
          <w:p w14:paraId="53C59D08" w14:textId="77777777" w:rsidR="005E0130" w:rsidRPr="005E0130" w:rsidRDefault="005E0130" w:rsidP="005E0130">
            <w:pPr>
              <w:autoSpaceDE w:val="0"/>
              <w:autoSpaceDN w:val="0"/>
              <w:adjustRightInd w:val="0"/>
              <w:spacing w:after="0" w:line="240" w:lineRule="auto"/>
              <w:ind w:left="60" w:right="60"/>
              <w:rPr>
                <w:rFonts w:ascii="Times New Roman" w:eastAsia="Malgun Gothic" w:hAnsi="Times New Roman"/>
                <w:color w:val="000000"/>
                <w:sz w:val="16"/>
                <w:szCs w:val="16"/>
                <w:lang w:val="en-US" w:eastAsia="ko-KR"/>
              </w:rPr>
            </w:pPr>
            <w:r w:rsidRPr="005E0130">
              <w:rPr>
                <w:rFonts w:ascii="Times New Roman" w:eastAsia="Malgun Gothic" w:hAnsi="Times New Roman"/>
                <w:color w:val="000000"/>
                <w:sz w:val="16"/>
                <w:szCs w:val="16"/>
                <w:lang w:val="en-US" w:eastAsia="ko-KR"/>
              </w:rPr>
              <w:t>20-35 years old</w:t>
            </w:r>
          </w:p>
        </w:tc>
        <w:tc>
          <w:tcPr>
            <w:tcW w:w="834" w:type="pct"/>
            <w:shd w:val="clear" w:color="auto" w:fill="FFFFFF"/>
            <w:vAlign w:val="center"/>
          </w:tcPr>
          <w:p w14:paraId="5F260B8E" w14:textId="77777777" w:rsidR="005E0130" w:rsidRPr="005E0130" w:rsidRDefault="005E0130" w:rsidP="005E0130">
            <w:pPr>
              <w:autoSpaceDE w:val="0"/>
              <w:autoSpaceDN w:val="0"/>
              <w:adjustRightInd w:val="0"/>
              <w:spacing w:after="0" w:line="240" w:lineRule="auto"/>
              <w:ind w:left="60" w:right="60"/>
              <w:jc w:val="center"/>
              <w:rPr>
                <w:rFonts w:ascii="Times New Roman" w:eastAsia="Malgun Gothic" w:hAnsi="Times New Roman"/>
                <w:color w:val="000000"/>
                <w:sz w:val="16"/>
                <w:szCs w:val="16"/>
                <w:lang w:val="en-US" w:eastAsia="ko-KR"/>
              </w:rPr>
            </w:pPr>
            <w:r w:rsidRPr="005E0130">
              <w:rPr>
                <w:rFonts w:ascii="Times New Roman" w:eastAsia="Malgun Gothic" w:hAnsi="Times New Roman"/>
                <w:color w:val="000000"/>
                <w:sz w:val="16"/>
                <w:szCs w:val="16"/>
                <w:lang w:val="en-US" w:eastAsia="ko-KR"/>
              </w:rPr>
              <w:t>104 (49.1%)</w:t>
            </w:r>
          </w:p>
        </w:tc>
        <w:tc>
          <w:tcPr>
            <w:tcW w:w="834" w:type="pct"/>
            <w:shd w:val="clear" w:color="auto" w:fill="FFFFFF"/>
            <w:vAlign w:val="center"/>
          </w:tcPr>
          <w:p w14:paraId="519623A5" w14:textId="77777777" w:rsidR="005E0130" w:rsidRPr="005E0130" w:rsidRDefault="005E0130" w:rsidP="005E0130">
            <w:pPr>
              <w:autoSpaceDE w:val="0"/>
              <w:autoSpaceDN w:val="0"/>
              <w:adjustRightInd w:val="0"/>
              <w:spacing w:after="0" w:line="240" w:lineRule="auto"/>
              <w:ind w:left="60" w:right="60"/>
              <w:jc w:val="center"/>
              <w:rPr>
                <w:rFonts w:ascii="Times New Roman" w:eastAsia="Malgun Gothic" w:hAnsi="Times New Roman"/>
                <w:color w:val="000000"/>
                <w:sz w:val="16"/>
                <w:szCs w:val="16"/>
                <w:lang w:val="en-US" w:eastAsia="ko-KR"/>
              </w:rPr>
            </w:pPr>
            <w:r w:rsidRPr="005E0130">
              <w:rPr>
                <w:rFonts w:ascii="Times New Roman" w:eastAsia="Malgun Gothic" w:hAnsi="Times New Roman"/>
                <w:color w:val="000000"/>
                <w:sz w:val="16"/>
                <w:szCs w:val="16"/>
                <w:lang w:val="en-US" w:eastAsia="ko-KR"/>
              </w:rPr>
              <w:t>59 (27.8%)</w:t>
            </w:r>
          </w:p>
        </w:tc>
        <w:tc>
          <w:tcPr>
            <w:tcW w:w="648" w:type="pct"/>
            <w:shd w:val="clear" w:color="auto" w:fill="FFFFFF"/>
            <w:vAlign w:val="center"/>
          </w:tcPr>
          <w:p w14:paraId="07E261B6" w14:textId="77777777" w:rsidR="005E0130" w:rsidRPr="005E0130" w:rsidRDefault="005E0130" w:rsidP="005E0130">
            <w:pPr>
              <w:autoSpaceDE w:val="0"/>
              <w:autoSpaceDN w:val="0"/>
              <w:adjustRightInd w:val="0"/>
              <w:spacing w:after="0" w:line="240" w:lineRule="auto"/>
              <w:ind w:left="60" w:right="60"/>
              <w:jc w:val="center"/>
              <w:rPr>
                <w:rFonts w:ascii="Times New Roman" w:eastAsia="Malgun Gothic" w:hAnsi="Times New Roman"/>
                <w:color w:val="000000"/>
                <w:sz w:val="16"/>
                <w:szCs w:val="16"/>
                <w:lang w:val="en-US" w:eastAsia="ko-KR"/>
              </w:rPr>
            </w:pPr>
            <w:r w:rsidRPr="005E0130">
              <w:rPr>
                <w:rFonts w:ascii="Times New Roman" w:eastAsia="Malgun Gothic" w:hAnsi="Times New Roman"/>
                <w:color w:val="000000"/>
                <w:sz w:val="16"/>
                <w:szCs w:val="16"/>
                <w:lang w:val="en-US" w:eastAsia="ko-KR"/>
              </w:rPr>
              <w:t>163 (76.9%)</w:t>
            </w:r>
          </w:p>
        </w:tc>
        <w:tc>
          <w:tcPr>
            <w:tcW w:w="849" w:type="pct"/>
            <w:vMerge/>
            <w:shd w:val="clear" w:color="auto" w:fill="FFFFFF"/>
            <w:vAlign w:val="center"/>
          </w:tcPr>
          <w:p w14:paraId="12CB44C2" w14:textId="77777777" w:rsidR="005E0130" w:rsidRPr="005E0130" w:rsidRDefault="005E0130" w:rsidP="005E0130">
            <w:pPr>
              <w:autoSpaceDE w:val="0"/>
              <w:autoSpaceDN w:val="0"/>
              <w:adjustRightInd w:val="0"/>
              <w:spacing w:after="0" w:line="240" w:lineRule="auto"/>
              <w:ind w:left="60" w:right="60"/>
              <w:jc w:val="center"/>
              <w:rPr>
                <w:rFonts w:ascii="Times New Roman" w:eastAsia="Malgun Gothic" w:hAnsi="Times New Roman"/>
                <w:color w:val="000000"/>
                <w:sz w:val="16"/>
                <w:szCs w:val="16"/>
                <w:lang w:val="en-US" w:eastAsia="ko-KR"/>
              </w:rPr>
            </w:pPr>
          </w:p>
        </w:tc>
        <w:tc>
          <w:tcPr>
            <w:tcW w:w="336" w:type="pct"/>
            <w:vMerge/>
            <w:shd w:val="clear" w:color="auto" w:fill="FFFFFF"/>
            <w:vAlign w:val="center"/>
          </w:tcPr>
          <w:p w14:paraId="1B197E73" w14:textId="77777777" w:rsidR="005E0130" w:rsidRPr="005E0130" w:rsidRDefault="005E0130" w:rsidP="005E0130">
            <w:pPr>
              <w:autoSpaceDE w:val="0"/>
              <w:autoSpaceDN w:val="0"/>
              <w:adjustRightInd w:val="0"/>
              <w:spacing w:after="0" w:line="240" w:lineRule="auto"/>
              <w:ind w:left="60" w:right="60"/>
              <w:jc w:val="center"/>
              <w:rPr>
                <w:rFonts w:ascii="Times New Roman" w:eastAsia="Malgun Gothic" w:hAnsi="Times New Roman"/>
                <w:color w:val="000000"/>
                <w:sz w:val="16"/>
                <w:szCs w:val="16"/>
                <w:lang w:val="en-US" w:eastAsia="ko-KR"/>
              </w:rPr>
            </w:pPr>
          </w:p>
        </w:tc>
      </w:tr>
      <w:tr w:rsidR="005E0130" w:rsidRPr="005E0130" w14:paraId="22E242B1" w14:textId="77777777" w:rsidTr="005E0130">
        <w:trPr>
          <w:cantSplit/>
        </w:trPr>
        <w:tc>
          <w:tcPr>
            <w:tcW w:w="1500" w:type="pct"/>
            <w:tcBorders>
              <w:bottom w:val="single" w:sz="4" w:space="0" w:color="auto"/>
            </w:tcBorders>
            <w:shd w:val="clear" w:color="auto" w:fill="FFFFFF"/>
            <w:vAlign w:val="center"/>
          </w:tcPr>
          <w:p w14:paraId="056B42E5" w14:textId="77777777" w:rsidR="005E0130" w:rsidRPr="005E0130" w:rsidRDefault="005E0130" w:rsidP="005E0130">
            <w:pPr>
              <w:autoSpaceDE w:val="0"/>
              <w:autoSpaceDN w:val="0"/>
              <w:adjustRightInd w:val="0"/>
              <w:spacing w:after="0" w:line="240" w:lineRule="auto"/>
              <w:ind w:left="60" w:right="60"/>
              <w:rPr>
                <w:rFonts w:ascii="Times New Roman" w:eastAsia="Malgun Gothic" w:hAnsi="Times New Roman"/>
                <w:color w:val="000000"/>
                <w:sz w:val="16"/>
                <w:szCs w:val="16"/>
                <w:lang w:val="en-US" w:eastAsia="ko-KR"/>
              </w:rPr>
            </w:pPr>
            <w:r w:rsidRPr="005E0130">
              <w:rPr>
                <w:rFonts w:ascii="Times New Roman" w:eastAsia="Malgun Gothic" w:hAnsi="Times New Roman"/>
                <w:color w:val="000000"/>
                <w:sz w:val="16"/>
                <w:szCs w:val="16"/>
                <w:lang w:val="en-US" w:eastAsia="ko-KR"/>
              </w:rPr>
              <w:t>Total</w:t>
            </w:r>
          </w:p>
        </w:tc>
        <w:tc>
          <w:tcPr>
            <w:tcW w:w="834" w:type="pct"/>
            <w:tcBorders>
              <w:bottom w:val="single" w:sz="4" w:space="0" w:color="auto"/>
            </w:tcBorders>
            <w:shd w:val="clear" w:color="auto" w:fill="FFFFFF"/>
            <w:vAlign w:val="center"/>
          </w:tcPr>
          <w:p w14:paraId="7EF20987" w14:textId="77777777" w:rsidR="005E0130" w:rsidRPr="005E0130" w:rsidRDefault="005E0130" w:rsidP="005E0130">
            <w:pPr>
              <w:autoSpaceDE w:val="0"/>
              <w:autoSpaceDN w:val="0"/>
              <w:adjustRightInd w:val="0"/>
              <w:spacing w:after="0" w:line="240" w:lineRule="auto"/>
              <w:ind w:left="60" w:right="60"/>
              <w:jc w:val="center"/>
              <w:rPr>
                <w:rFonts w:ascii="Times New Roman" w:eastAsia="Malgun Gothic" w:hAnsi="Times New Roman"/>
                <w:color w:val="000000"/>
                <w:sz w:val="16"/>
                <w:szCs w:val="16"/>
                <w:lang w:val="en-US" w:eastAsia="ko-KR"/>
              </w:rPr>
            </w:pPr>
            <w:r w:rsidRPr="005E0130">
              <w:rPr>
                <w:rFonts w:ascii="Times New Roman" w:eastAsia="Malgun Gothic" w:hAnsi="Times New Roman"/>
                <w:color w:val="000000"/>
                <w:sz w:val="16"/>
                <w:szCs w:val="16"/>
                <w:lang w:val="en-US" w:eastAsia="ko-KR"/>
              </w:rPr>
              <w:t>148 (69.8%)</w:t>
            </w:r>
          </w:p>
        </w:tc>
        <w:tc>
          <w:tcPr>
            <w:tcW w:w="834" w:type="pct"/>
            <w:tcBorders>
              <w:bottom w:val="single" w:sz="4" w:space="0" w:color="auto"/>
            </w:tcBorders>
            <w:shd w:val="clear" w:color="auto" w:fill="FFFFFF"/>
            <w:vAlign w:val="center"/>
          </w:tcPr>
          <w:p w14:paraId="2664850B" w14:textId="77777777" w:rsidR="005E0130" w:rsidRPr="005E0130" w:rsidRDefault="005E0130" w:rsidP="005E0130">
            <w:pPr>
              <w:autoSpaceDE w:val="0"/>
              <w:autoSpaceDN w:val="0"/>
              <w:adjustRightInd w:val="0"/>
              <w:spacing w:after="0" w:line="240" w:lineRule="auto"/>
              <w:ind w:left="60" w:right="60"/>
              <w:jc w:val="center"/>
              <w:rPr>
                <w:rFonts w:ascii="Times New Roman" w:eastAsia="Malgun Gothic" w:hAnsi="Times New Roman"/>
                <w:color w:val="000000"/>
                <w:sz w:val="16"/>
                <w:szCs w:val="16"/>
                <w:lang w:val="en-US" w:eastAsia="ko-KR"/>
              </w:rPr>
            </w:pPr>
            <w:r w:rsidRPr="005E0130">
              <w:rPr>
                <w:rFonts w:ascii="Times New Roman" w:eastAsia="Malgun Gothic" w:hAnsi="Times New Roman"/>
                <w:color w:val="000000"/>
                <w:sz w:val="16"/>
                <w:szCs w:val="16"/>
                <w:lang w:val="en-US" w:eastAsia="ko-KR"/>
              </w:rPr>
              <w:t>64 (30.2%)</w:t>
            </w:r>
          </w:p>
        </w:tc>
        <w:tc>
          <w:tcPr>
            <w:tcW w:w="648" w:type="pct"/>
            <w:tcBorders>
              <w:bottom w:val="single" w:sz="4" w:space="0" w:color="auto"/>
            </w:tcBorders>
            <w:shd w:val="clear" w:color="auto" w:fill="FFFFFF"/>
            <w:vAlign w:val="center"/>
          </w:tcPr>
          <w:p w14:paraId="7950BA5A" w14:textId="77777777" w:rsidR="005E0130" w:rsidRPr="005E0130" w:rsidRDefault="005E0130" w:rsidP="005E0130">
            <w:pPr>
              <w:autoSpaceDE w:val="0"/>
              <w:autoSpaceDN w:val="0"/>
              <w:adjustRightInd w:val="0"/>
              <w:spacing w:after="0" w:line="240" w:lineRule="auto"/>
              <w:ind w:left="60" w:right="60"/>
              <w:jc w:val="center"/>
              <w:rPr>
                <w:rFonts w:ascii="Times New Roman" w:eastAsia="Malgun Gothic" w:hAnsi="Times New Roman"/>
                <w:color w:val="000000"/>
                <w:sz w:val="16"/>
                <w:szCs w:val="16"/>
                <w:lang w:val="en-US" w:eastAsia="ko-KR"/>
              </w:rPr>
            </w:pPr>
            <w:r w:rsidRPr="005E0130">
              <w:rPr>
                <w:rFonts w:ascii="Times New Roman" w:eastAsia="Malgun Gothic" w:hAnsi="Times New Roman"/>
                <w:color w:val="000000"/>
                <w:sz w:val="16"/>
                <w:szCs w:val="16"/>
                <w:lang w:val="en-US" w:eastAsia="ko-KR"/>
              </w:rPr>
              <w:t>212 (100.0%)</w:t>
            </w:r>
          </w:p>
        </w:tc>
        <w:tc>
          <w:tcPr>
            <w:tcW w:w="849" w:type="pct"/>
            <w:vMerge/>
            <w:tcBorders>
              <w:bottom w:val="single" w:sz="4" w:space="0" w:color="auto"/>
            </w:tcBorders>
            <w:shd w:val="clear" w:color="auto" w:fill="FFFFFF"/>
            <w:vAlign w:val="center"/>
          </w:tcPr>
          <w:p w14:paraId="290A1A37" w14:textId="77777777" w:rsidR="005E0130" w:rsidRPr="005E0130" w:rsidRDefault="005E0130" w:rsidP="005E0130">
            <w:pPr>
              <w:autoSpaceDE w:val="0"/>
              <w:autoSpaceDN w:val="0"/>
              <w:adjustRightInd w:val="0"/>
              <w:spacing w:after="0" w:line="240" w:lineRule="auto"/>
              <w:ind w:left="60" w:right="60"/>
              <w:jc w:val="center"/>
              <w:rPr>
                <w:rFonts w:ascii="Times New Roman" w:eastAsia="Malgun Gothic" w:hAnsi="Times New Roman"/>
                <w:color w:val="000000"/>
                <w:sz w:val="16"/>
                <w:szCs w:val="16"/>
                <w:lang w:val="en-US" w:eastAsia="ko-KR"/>
              </w:rPr>
            </w:pPr>
          </w:p>
        </w:tc>
        <w:tc>
          <w:tcPr>
            <w:tcW w:w="336" w:type="pct"/>
            <w:vMerge/>
            <w:tcBorders>
              <w:bottom w:val="single" w:sz="4" w:space="0" w:color="auto"/>
            </w:tcBorders>
            <w:shd w:val="clear" w:color="auto" w:fill="FFFFFF"/>
            <w:vAlign w:val="center"/>
          </w:tcPr>
          <w:p w14:paraId="039C6BDA" w14:textId="77777777" w:rsidR="005E0130" w:rsidRPr="005E0130" w:rsidRDefault="005E0130" w:rsidP="005E0130">
            <w:pPr>
              <w:autoSpaceDE w:val="0"/>
              <w:autoSpaceDN w:val="0"/>
              <w:adjustRightInd w:val="0"/>
              <w:spacing w:after="0" w:line="240" w:lineRule="auto"/>
              <w:ind w:left="60" w:right="60"/>
              <w:jc w:val="center"/>
              <w:rPr>
                <w:rFonts w:ascii="Times New Roman" w:eastAsia="Malgun Gothic" w:hAnsi="Times New Roman"/>
                <w:color w:val="000000"/>
                <w:sz w:val="16"/>
                <w:szCs w:val="16"/>
                <w:lang w:val="en-US" w:eastAsia="ko-KR"/>
              </w:rPr>
            </w:pPr>
          </w:p>
        </w:tc>
      </w:tr>
      <w:tr w:rsidR="005E0130" w:rsidRPr="005E0130" w14:paraId="6E19A96B" w14:textId="77777777" w:rsidTr="005E0130">
        <w:trPr>
          <w:cantSplit/>
        </w:trPr>
        <w:tc>
          <w:tcPr>
            <w:tcW w:w="1500" w:type="pct"/>
            <w:tcBorders>
              <w:top w:val="single" w:sz="4" w:space="0" w:color="auto"/>
            </w:tcBorders>
            <w:shd w:val="clear" w:color="auto" w:fill="FFFFFF"/>
          </w:tcPr>
          <w:p w14:paraId="5D25587D" w14:textId="77777777" w:rsidR="005E0130" w:rsidRPr="005E0130" w:rsidRDefault="005E0130" w:rsidP="005E0130">
            <w:pPr>
              <w:autoSpaceDE w:val="0"/>
              <w:autoSpaceDN w:val="0"/>
              <w:adjustRightInd w:val="0"/>
              <w:spacing w:after="0" w:line="240" w:lineRule="auto"/>
              <w:ind w:left="60" w:right="60"/>
              <w:jc w:val="both"/>
              <w:rPr>
                <w:rFonts w:ascii="Times New Roman" w:eastAsia="Malgun Gothic" w:hAnsi="Times New Roman"/>
                <w:b/>
                <w:bCs/>
                <w:color w:val="000000"/>
                <w:sz w:val="16"/>
                <w:szCs w:val="16"/>
                <w:lang w:val="en-US" w:eastAsia="ko-KR"/>
              </w:rPr>
            </w:pPr>
            <w:r w:rsidRPr="005E0130">
              <w:rPr>
                <w:rFonts w:ascii="Times New Roman" w:hAnsi="Times New Roman"/>
                <w:b/>
                <w:bCs/>
                <w:color w:val="000000"/>
                <w:sz w:val="16"/>
                <w:szCs w:val="16"/>
                <w:lang w:val="en-US"/>
              </w:rPr>
              <w:t>Gestational Age</w:t>
            </w:r>
          </w:p>
        </w:tc>
        <w:tc>
          <w:tcPr>
            <w:tcW w:w="834" w:type="pct"/>
            <w:tcBorders>
              <w:top w:val="single" w:sz="4" w:space="0" w:color="auto"/>
            </w:tcBorders>
            <w:shd w:val="clear" w:color="auto" w:fill="FFFFFF"/>
            <w:vAlign w:val="center"/>
          </w:tcPr>
          <w:p w14:paraId="7CC0AB97" w14:textId="77777777" w:rsidR="005E0130" w:rsidRPr="005E0130" w:rsidRDefault="005E0130" w:rsidP="005E0130">
            <w:pPr>
              <w:autoSpaceDE w:val="0"/>
              <w:autoSpaceDN w:val="0"/>
              <w:adjustRightInd w:val="0"/>
              <w:spacing w:after="0" w:line="240" w:lineRule="auto"/>
              <w:ind w:left="60" w:right="60"/>
              <w:jc w:val="center"/>
              <w:rPr>
                <w:rFonts w:ascii="Times New Roman" w:eastAsia="Malgun Gothic" w:hAnsi="Times New Roman"/>
                <w:color w:val="000000"/>
                <w:sz w:val="16"/>
                <w:szCs w:val="16"/>
                <w:lang w:val="en-US" w:eastAsia="ko-KR"/>
              </w:rPr>
            </w:pPr>
          </w:p>
        </w:tc>
        <w:tc>
          <w:tcPr>
            <w:tcW w:w="834" w:type="pct"/>
            <w:tcBorders>
              <w:top w:val="single" w:sz="4" w:space="0" w:color="auto"/>
            </w:tcBorders>
            <w:shd w:val="clear" w:color="auto" w:fill="FFFFFF"/>
            <w:vAlign w:val="center"/>
          </w:tcPr>
          <w:p w14:paraId="0683CD8C" w14:textId="77777777" w:rsidR="005E0130" w:rsidRPr="005E0130" w:rsidRDefault="005E0130" w:rsidP="005E0130">
            <w:pPr>
              <w:autoSpaceDE w:val="0"/>
              <w:autoSpaceDN w:val="0"/>
              <w:adjustRightInd w:val="0"/>
              <w:spacing w:after="0" w:line="240" w:lineRule="auto"/>
              <w:ind w:left="60" w:right="60"/>
              <w:jc w:val="center"/>
              <w:rPr>
                <w:rFonts w:ascii="Times New Roman" w:eastAsia="Malgun Gothic" w:hAnsi="Times New Roman"/>
                <w:color w:val="000000"/>
                <w:sz w:val="16"/>
                <w:szCs w:val="16"/>
                <w:lang w:val="en-US" w:eastAsia="ko-KR"/>
              </w:rPr>
            </w:pPr>
          </w:p>
        </w:tc>
        <w:tc>
          <w:tcPr>
            <w:tcW w:w="648" w:type="pct"/>
            <w:tcBorders>
              <w:top w:val="single" w:sz="4" w:space="0" w:color="auto"/>
            </w:tcBorders>
            <w:shd w:val="clear" w:color="auto" w:fill="FFFFFF"/>
            <w:vAlign w:val="center"/>
          </w:tcPr>
          <w:p w14:paraId="097139EC" w14:textId="77777777" w:rsidR="005E0130" w:rsidRPr="005E0130" w:rsidRDefault="005E0130" w:rsidP="005E0130">
            <w:pPr>
              <w:autoSpaceDE w:val="0"/>
              <w:autoSpaceDN w:val="0"/>
              <w:adjustRightInd w:val="0"/>
              <w:spacing w:after="0" w:line="240" w:lineRule="auto"/>
              <w:ind w:left="60" w:right="60"/>
              <w:jc w:val="center"/>
              <w:rPr>
                <w:rFonts w:ascii="Times New Roman" w:eastAsia="Malgun Gothic" w:hAnsi="Times New Roman"/>
                <w:color w:val="000000"/>
                <w:sz w:val="16"/>
                <w:szCs w:val="16"/>
                <w:lang w:val="en-US" w:eastAsia="ko-KR"/>
              </w:rPr>
            </w:pPr>
          </w:p>
        </w:tc>
        <w:tc>
          <w:tcPr>
            <w:tcW w:w="849" w:type="pct"/>
            <w:vMerge w:val="restart"/>
            <w:tcBorders>
              <w:top w:val="single" w:sz="4" w:space="0" w:color="auto"/>
            </w:tcBorders>
            <w:shd w:val="clear" w:color="auto" w:fill="FFFFFF"/>
            <w:vAlign w:val="center"/>
          </w:tcPr>
          <w:p w14:paraId="57C7BFD7" w14:textId="77777777" w:rsidR="005E0130" w:rsidRPr="005E0130" w:rsidRDefault="005E0130" w:rsidP="005E0130">
            <w:pPr>
              <w:autoSpaceDE w:val="0"/>
              <w:autoSpaceDN w:val="0"/>
              <w:adjustRightInd w:val="0"/>
              <w:spacing w:after="0" w:line="240" w:lineRule="auto"/>
              <w:ind w:left="60" w:right="60"/>
              <w:jc w:val="center"/>
              <w:rPr>
                <w:rFonts w:ascii="Times New Roman" w:eastAsia="Malgun Gothic" w:hAnsi="Times New Roman"/>
                <w:color w:val="000000"/>
                <w:sz w:val="16"/>
                <w:szCs w:val="16"/>
                <w:lang w:val="en-US" w:eastAsia="ko-KR"/>
              </w:rPr>
            </w:pPr>
            <w:r w:rsidRPr="005E0130">
              <w:rPr>
                <w:rFonts w:ascii="Times New Roman" w:eastAsia="Malgun Gothic" w:hAnsi="Times New Roman"/>
                <w:color w:val="000000"/>
                <w:sz w:val="16"/>
                <w:szCs w:val="16"/>
                <w:lang w:val="en-US" w:eastAsia="ko-KR"/>
              </w:rPr>
              <w:t>ref</w:t>
            </w:r>
          </w:p>
          <w:p w14:paraId="25178249" w14:textId="77777777" w:rsidR="005E0130" w:rsidRPr="005E0130" w:rsidRDefault="005E0130" w:rsidP="005E0130">
            <w:pPr>
              <w:autoSpaceDE w:val="0"/>
              <w:autoSpaceDN w:val="0"/>
              <w:adjustRightInd w:val="0"/>
              <w:spacing w:after="0" w:line="240" w:lineRule="auto"/>
              <w:ind w:left="60" w:right="60"/>
              <w:jc w:val="center"/>
              <w:rPr>
                <w:rFonts w:ascii="Times New Roman" w:eastAsia="Malgun Gothic" w:hAnsi="Times New Roman"/>
                <w:color w:val="000000"/>
                <w:sz w:val="16"/>
                <w:szCs w:val="16"/>
                <w:lang w:val="en-US" w:eastAsia="ko-KR"/>
              </w:rPr>
            </w:pPr>
            <w:r w:rsidRPr="005E0130">
              <w:rPr>
                <w:rFonts w:ascii="Times New Roman" w:eastAsia="Malgun Gothic" w:hAnsi="Times New Roman"/>
                <w:color w:val="000000"/>
                <w:sz w:val="16"/>
                <w:szCs w:val="16"/>
                <w:lang w:val="en-US" w:eastAsia="ko-KR"/>
              </w:rPr>
              <w:t>0.544 (0.450-0.657)</w:t>
            </w:r>
          </w:p>
        </w:tc>
        <w:tc>
          <w:tcPr>
            <w:tcW w:w="336" w:type="pct"/>
            <w:vMerge w:val="restart"/>
            <w:tcBorders>
              <w:top w:val="single" w:sz="4" w:space="0" w:color="auto"/>
            </w:tcBorders>
            <w:shd w:val="clear" w:color="auto" w:fill="FFFFFF"/>
            <w:vAlign w:val="center"/>
          </w:tcPr>
          <w:p w14:paraId="11EDE292" w14:textId="77777777" w:rsidR="005E0130" w:rsidRPr="005E0130" w:rsidRDefault="005E0130" w:rsidP="005E0130">
            <w:pPr>
              <w:autoSpaceDE w:val="0"/>
              <w:autoSpaceDN w:val="0"/>
              <w:adjustRightInd w:val="0"/>
              <w:spacing w:after="0" w:line="240" w:lineRule="auto"/>
              <w:ind w:left="60" w:right="60"/>
              <w:jc w:val="center"/>
              <w:rPr>
                <w:rFonts w:ascii="Times New Roman" w:eastAsia="Malgun Gothic" w:hAnsi="Times New Roman"/>
                <w:color w:val="000000"/>
                <w:sz w:val="16"/>
                <w:szCs w:val="16"/>
                <w:lang w:val="en-US" w:eastAsia="ko-KR"/>
              </w:rPr>
            </w:pPr>
            <w:r w:rsidRPr="005E0130">
              <w:rPr>
                <w:rFonts w:ascii="Times New Roman" w:eastAsia="Malgun Gothic" w:hAnsi="Times New Roman"/>
                <w:color w:val="000000"/>
                <w:sz w:val="16"/>
                <w:szCs w:val="16"/>
                <w:lang w:val="en-US" w:eastAsia="ko-KR"/>
              </w:rPr>
              <w:t>&lt;0.001</w:t>
            </w:r>
          </w:p>
        </w:tc>
      </w:tr>
      <w:tr w:rsidR="005E0130" w:rsidRPr="005E0130" w14:paraId="5588D146" w14:textId="77777777" w:rsidTr="005E0130">
        <w:trPr>
          <w:cantSplit/>
        </w:trPr>
        <w:tc>
          <w:tcPr>
            <w:tcW w:w="1500" w:type="pct"/>
            <w:shd w:val="clear" w:color="auto" w:fill="FFFFFF"/>
          </w:tcPr>
          <w:p w14:paraId="6985586B" w14:textId="77777777" w:rsidR="005E0130" w:rsidRPr="005E0130" w:rsidRDefault="005E0130" w:rsidP="005E0130">
            <w:pPr>
              <w:autoSpaceDE w:val="0"/>
              <w:autoSpaceDN w:val="0"/>
              <w:adjustRightInd w:val="0"/>
              <w:spacing w:after="0" w:line="240" w:lineRule="auto"/>
              <w:ind w:left="60" w:right="60"/>
              <w:jc w:val="both"/>
              <w:rPr>
                <w:rFonts w:ascii="Times New Roman" w:hAnsi="Times New Roman"/>
                <w:b/>
                <w:bCs/>
                <w:color w:val="000000"/>
                <w:sz w:val="16"/>
                <w:szCs w:val="16"/>
                <w:lang w:val="en-US"/>
              </w:rPr>
            </w:pPr>
            <w:r w:rsidRPr="005E0130">
              <w:rPr>
                <w:rFonts w:ascii="Times New Roman" w:eastAsia="Malgun Gothic" w:hAnsi="Times New Roman"/>
                <w:color w:val="000000"/>
                <w:sz w:val="16"/>
                <w:szCs w:val="16"/>
                <w:lang w:val="en-US" w:eastAsia="ko-KR"/>
              </w:rPr>
              <w:t>&lt;37 weeks</w:t>
            </w:r>
          </w:p>
        </w:tc>
        <w:tc>
          <w:tcPr>
            <w:tcW w:w="834" w:type="pct"/>
            <w:shd w:val="clear" w:color="auto" w:fill="FFFFFF"/>
          </w:tcPr>
          <w:p w14:paraId="3B9DE61A" w14:textId="77777777" w:rsidR="005E0130" w:rsidRPr="005E0130" w:rsidRDefault="005E0130" w:rsidP="005E0130">
            <w:pPr>
              <w:autoSpaceDE w:val="0"/>
              <w:autoSpaceDN w:val="0"/>
              <w:adjustRightInd w:val="0"/>
              <w:spacing w:after="0" w:line="240" w:lineRule="auto"/>
              <w:ind w:left="60" w:right="60"/>
              <w:jc w:val="center"/>
              <w:rPr>
                <w:rFonts w:ascii="Times New Roman" w:eastAsia="Malgun Gothic" w:hAnsi="Times New Roman"/>
                <w:color w:val="000000"/>
                <w:sz w:val="16"/>
                <w:szCs w:val="16"/>
                <w:lang w:val="en-US" w:eastAsia="ko-KR"/>
              </w:rPr>
            </w:pPr>
            <w:r w:rsidRPr="005E0130">
              <w:rPr>
                <w:rFonts w:ascii="Times New Roman" w:eastAsia="Malgun Gothic" w:hAnsi="Times New Roman"/>
                <w:color w:val="010205"/>
                <w:sz w:val="16"/>
                <w:szCs w:val="16"/>
                <w:lang w:val="en-US" w:eastAsia="ko-KR"/>
              </w:rPr>
              <w:t>58 (27.4%)</w:t>
            </w:r>
          </w:p>
        </w:tc>
        <w:tc>
          <w:tcPr>
            <w:tcW w:w="834" w:type="pct"/>
            <w:shd w:val="clear" w:color="auto" w:fill="FFFFFF"/>
          </w:tcPr>
          <w:p w14:paraId="33913622" w14:textId="77777777" w:rsidR="005E0130" w:rsidRPr="005E0130" w:rsidRDefault="005E0130" w:rsidP="005E0130">
            <w:pPr>
              <w:autoSpaceDE w:val="0"/>
              <w:autoSpaceDN w:val="0"/>
              <w:adjustRightInd w:val="0"/>
              <w:spacing w:after="0" w:line="240" w:lineRule="auto"/>
              <w:ind w:left="60" w:right="60"/>
              <w:jc w:val="center"/>
              <w:rPr>
                <w:rFonts w:ascii="Times New Roman" w:eastAsia="Malgun Gothic" w:hAnsi="Times New Roman"/>
                <w:color w:val="000000"/>
                <w:sz w:val="16"/>
                <w:szCs w:val="16"/>
                <w:lang w:val="en-US" w:eastAsia="ko-KR"/>
              </w:rPr>
            </w:pPr>
            <w:r w:rsidRPr="005E0130">
              <w:rPr>
                <w:rFonts w:ascii="Times New Roman" w:eastAsia="Malgun Gothic" w:hAnsi="Times New Roman"/>
                <w:color w:val="010205"/>
                <w:sz w:val="16"/>
                <w:szCs w:val="16"/>
                <w:lang w:val="en-US" w:eastAsia="ko-KR"/>
              </w:rPr>
              <w:t>57 (26.9%)</w:t>
            </w:r>
          </w:p>
        </w:tc>
        <w:tc>
          <w:tcPr>
            <w:tcW w:w="648" w:type="pct"/>
            <w:shd w:val="clear" w:color="auto" w:fill="FFFFFF"/>
          </w:tcPr>
          <w:p w14:paraId="64D68327" w14:textId="77777777" w:rsidR="005E0130" w:rsidRPr="005E0130" w:rsidRDefault="005E0130" w:rsidP="005E0130">
            <w:pPr>
              <w:autoSpaceDE w:val="0"/>
              <w:autoSpaceDN w:val="0"/>
              <w:adjustRightInd w:val="0"/>
              <w:spacing w:after="0" w:line="240" w:lineRule="auto"/>
              <w:ind w:left="60" w:right="60"/>
              <w:jc w:val="center"/>
              <w:rPr>
                <w:rFonts w:ascii="Times New Roman" w:eastAsia="Malgun Gothic" w:hAnsi="Times New Roman"/>
                <w:color w:val="000000"/>
                <w:sz w:val="16"/>
                <w:szCs w:val="16"/>
                <w:lang w:val="en-US" w:eastAsia="ko-KR"/>
              </w:rPr>
            </w:pPr>
            <w:r w:rsidRPr="005E0130">
              <w:rPr>
                <w:rFonts w:ascii="Times New Roman" w:eastAsia="Malgun Gothic" w:hAnsi="Times New Roman"/>
                <w:color w:val="010205"/>
                <w:sz w:val="16"/>
                <w:szCs w:val="16"/>
                <w:lang w:val="en-US" w:eastAsia="ko-KR"/>
              </w:rPr>
              <w:t>115 (54.2%)</w:t>
            </w:r>
          </w:p>
        </w:tc>
        <w:tc>
          <w:tcPr>
            <w:tcW w:w="849" w:type="pct"/>
            <w:vMerge/>
            <w:shd w:val="clear" w:color="auto" w:fill="FFFFFF"/>
            <w:vAlign w:val="center"/>
          </w:tcPr>
          <w:p w14:paraId="14724FFA" w14:textId="77777777" w:rsidR="005E0130" w:rsidRPr="005E0130" w:rsidRDefault="005E0130" w:rsidP="005E0130">
            <w:pPr>
              <w:autoSpaceDE w:val="0"/>
              <w:autoSpaceDN w:val="0"/>
              <w:adjustRightInd w:val="0"/>
              <w:spacing w:after="0" w:line="240" w:lineRule="auto"/>
              <w:ind w:left="60" w:right="60"/>
              <w:jc w:val="center"/>
              <w:rPr>
                <w:rFonts w:ascii="Times New Roman" w:eastAsia="Malgun Gothic" w:hAnsi="Times New Roman"/>
                <w:color w:val="000000"/>
                <w:sz w:val="16"/>
                <w:szCs w:val="16"/>
                <w:lang w:val="en-US" w:eastAsia="ko-KR"/>
              </w:rPr>
            </w:pPr>
          </w:p>
        </w:tc>
        <w:tc>
          <w:tcPr>
            <w:tcW w:w="336" w:type="pct"/>
            <w:vMerge/>
            <w:shd w:val="clear" w:color="auto" w:fill="FFFFFF"/>
            <w:vAlign w:val="center"/>
          </w:tcPr>
          <w:p w14:paraId="0072F760" w14:textId="77777777" w:rsidR="005E0130" w:rsidRPr="005E0130" w:rsidRDefault="005E0130" w:rsidP="005E0130">
            <w:pPr>
              <w:autoSpaceDE w:val="0"/>
              <w:autoSpaceDN w:val="0"/>
              <w:adjustRightInd w:val="0"/>
              <w:spacing w:after="0" w:line="240" w:lineRule="auto"/>
              <w:ind w:left="60" w:right="60"/>
              <w:jc w:val="center"/>
              <w:rPr>
                <w:rFonts w:ascii="Times New Roman" w:eastAsia="Malgun Gothic" w:hAnsi="Times New Roman"/>
                <w:color w:val="000000"/>
                <w:sz w:val="16"/>
                <w:szCs w:val="16"/>
                <w:lang w:val="en-US" w:eastAsia="ko-KR"/>
              </w:rPr>
            </w:pPr>
          </w:p>
        </w:tc>
      </w:tr>
      <w:tr w:rsidR="005E0130" w:rsidRPr="005E0130" w14:paraId="2E7346EC" w14:textId="77777777" w:rsidTr="005E0130">
        <w:trPr>
          <w:cantSplit/>
        </w:trPr>
        <w:tc>
          <w:tcPr>
            <w:tcW w:w="1500" w:type="pct"/>
            <w:shd w:val="clear" w:color="auto" w:fill="FFFFFF"/>
          </w:tcPr>
          <w:p w14:paraId="7CD15B7F" w14:textId="77777777" w:rsidR="005E0130" w:rsidRPr="005E0130" w:rsidRDefault="005E0130" w:rsidP="005E0130">
            <w:pPr>
              <w:autoSpaceDE w:val="0"/>
              <w:autoSpaceDN w:val="0"/>
              <w:adjustRightInd w:val="0"/>
              <w:spacing w:after="0" w:line="240" w:lineRule="auto"/>
              <w:ind w:left="60" w:right="60"/>
              <w:jc w:val="both"/>
              <w:rPr>
                <w:rFonts w:ascii="Times New Roman" w:eastAsia="Malgun Gothic" w:hAnsi="Times New Roman"/>
                <w:color w:val="000000"/>
                <w:sz w:val="16"/>
                <w:szCs w:val="16"/>
                <w:lang w:val="en-US" w:eastAsia="ko-KR"/>
              </w:rPr>
            </w:pPr>
            <w:r w:rsidRPr="005E0130">
              <w:rPr>
                <w:rFonts w:ascii="Times New Roman" w:eastAsia="Malgun Gothic" w:hAnsi="Times New Roman"/>
                <w:color w:val="000000"/>
                <w:sz w:val="16"/>
                <w:szCs w:val="16"/>
                <w:lang w:val="en-US" w:eastAsia="ko-KR"/>
              </w:rPr>
              <w:t>37-40 weeks</w:t>
            </w:r>
          </w:p>
        </w:tc>
        <w:tc>
          <w:tcPr>
            <w:tcW w:w="834" w:type="pct"/>
            <w:shd w:val="clear" w:color="auto" w:fill="FFFFFF"/>
          </w:tcPr>
          <w:p w14:paraId="06B0001D" w14:textId="77777777" w:rsidR="005E0130" w:rsidRPr="005E0130" w:rsidRDefault="005E0130" w:rsidP="005E0130">
            <w:pPr>
              <w:autoSpaceDE w:val="0"/>
              <w:autoSpaceDN w:val="0"/>
              <w:adjustRightInd w:val="0"/>
              <w:spacing w:after="0" w:line="240" w:lineRule="auto"/>
              <w:ind w:left="60" w:right="60"/>
              <w:jc w:val="center"/>
              <w:rPr>
                <w:rFonts w:ascii="Times New Roman" w:eastAsia="Malgun Gothic" w:hAnsi="Times New Roman"/>
                <w:color w:val="000000"/>
                <w:sz w:val="16"/>
                <w:szCs w:val="16"/>
                <w:lang w:val="en-US" w:eastAsia="ko-KR"/>
              </w:rPr>
            </w:pPr>
            <w:r w:rsidRPr="005E0130">
              <w:rPr>
                <w:rFonts w:ascii="Times New Roman" w:eastAsia="Malgun Gothic" w:hAnsi="Times New Roman"/>
                <w:color w:val="010205"/>
                <w:sz w:val="16"/>
                <w:szCs w:val="16"/>
                <w:lang w:val="en-US" w:eastAsia="ko-KR"/>
              </w:rPr>
              <w:t>90 (42.5%)</w:t>
            </w:r>
          </w:p>
        </w:tc>
        <w:tc>
          <w:tcPr>
            <w:tcW w:w="834" w:type="pct"/>
            <w:shd w:val="clear" w:color="auto" w:fill="FFFFFF"/>
          </w:tcPr>
          <w:p w14:paraId="29011E72" w14:textId="77777777" w:rsidR="005E0130" w:rsidRPr="005E0130" w:rsidRDefault="005E0130" w:rsidP="005E0130">
            <w:pPr>
              <w:autoSpaceDE w:val="0"/>
              <w:autoSpaceDN w:val="0"/>
              <w:adjustRightInd w:val="0"/>
              <w:spacing w:after="0" w:line="240" w:lineRule="auto"/>
              <w:ind w:left="60" w:right="60"/>
              <w:jc w:val="center"/>
              <w:rPr>
                <w:rFonts w:ascii="Times New Roman" w:eastAsia="Malgun Gothic" w:hAnsi="Times New Roman"/>
                <w:color w:val="000000"/>
                <w:sz w:val="16"/>
                <w:szCs w:val="16"/>
                <w:lang w:val="en-US" w:eastAsia="ko-KR"/>
              </w:rPr>
            </w:pPr>
            <w:r w:rsidRPr="005E0130">
              <w:rPr>
                <w:rFonts w:ascii="Times New Roman" w:eastAsia="Malgun Gothic" w:hAnsi="Times New Roman"/>
                <w:color w:val="010205"/>
                <w:sz w:val="16"/>
                <w:szCs w:val="16"/>
                <w:lang w:val="en-US" w:eastAsia="ko-KR"/>
              </w:rPr>
              <w:t>7 (3.3%)</w:t>
            </w:r>
          </w:p>
        </w:tc>
        <w:tc>
          <w:tcPr>
            <w:tcW w:w="648" w:type="pct"/>
            <w:shd w:val="clear" w:color="auto" w:fill="FFFFFF"/>
          </w:tcPr>
          <w:p w14:paraId="2AF9C0F3" w14:textId="77777777" w:rsidR="005E0130" w:rsidRPr="005E0130" w:rsidRDefault="005E0130" w:rsidP="005E0130">
            <w:pPr>
              <w:autoSpaceDE w:val="0"/>
              <w:autoSpaceDN w:val="0"/>
              <w:adjustRightInd w:val="0"/>
              <w:spacing w:after="0" w:line="240" w:lineRule="auto"/>
              <w:ind w:left="60" w:right="60"/>
              <w:jc w:val="center"/>
              <w:rPr>
                <w:rFonts w:ascii="Times New Roman" w:eastAsia="Malgun Gothic" w:hAnsi="Times New Roman"/>
                <w:color w:val="000000"/>
                <w:sz w:val="16"/>
                <w:szCs w:val="16"/>
                <w:lang w:val="en-US" w:eastAsia="ko-KR"/>
              </w:rPr>
            </w:pPr>
            <w:r w:rsidRPr="005E0130">
              <w:rPr>
                <w:rFonts w:ascii="Times New Roman" w:eastAsia="Malgun Gothic" w:hAnsi="Times New Roman"/>
                <w:color w:val="010205"/>
                <w:sz w:val="16"/>
                <w:szCs w:val="16"/>
                <w:lang w:val="en-US" w:eastAsia="ko-KR"/>
              </w:rPr>
              <w:t>97 (45.8%)</w:t>
            </w:r>
          </w:p>
        </w:tc>
        <w:tc>
          <w:tcPr>
            <w:tcW w:w="849" w:type="pct"/>
            <w:vMerge/>
            <w:shd w:val="clear" w:color="auto" w:fill="FFFFFF"/>
            <w:vAlign w:val="center"/>
          </w:tcPr>
          <w:p w14:paraId="4A6BF355" w14:textId="77777777" w:rsidR="005E0130" w:rsidRPr="005E0130" w:rsidRDefault="005E0130" w:rsidP="005E0130">
            <w:pPr>
              <w:autoSpaceDE w:val="0"/>
              <w:autoSpaceDN w:val="0"/>
              <w:adjustRightInd w:val="0"/>
              <w:spacing w:after="0" w:line="240" w:lineRule="auto"/>
              <w:ind w:left="60" w:right="60"/>
              <w:jc w:val="center"/>
              <w:rPr>
                <w:rFonts w:ascii="Times New Roman" w:eastAsia="Malgun Gothic" w:hAnsi="Times New Roman"/>
                <w:color w:val="000000"/>
                <w:sz w:val="16"/>
                <w:szCs w:val="16"/>
                <w:lang w:val="en-US" w:eastAsia="ko-KR"/>
              </w:rPr>
            </w:pPr>
          </w:p>
        </w:tc>
        <w:tc>
          <w:tcPr>
            <w:tcW w:w="336" w:type="pct"/>
            <w:vMerge/>
            <w:shd w:val="clear" w:color="auto" w:fill="FFFFFF"/>
            <w:vAlign w:val="center"/>
          </w:tcPr>
          <w:p w14:paraId="2A62E18A" w14:textId="77777777" w:rsidR="005E0130" w:rsidRPr="005E0130" w:rsidRDefault="005E0130" w:rsidP="005E0130">
            <w:pPr>
              <w:autoSpaceDE w:val="0"/>
              <w:autoSpaceDN w:val="0"/>
              <w:adjustRightInd w:val="0"/>
              <w:spacing w:after="0" w:line="240" w:lineRule="auto"/>
              <w:ind w:left="60" w:right="60"/>
              <w:jc w:val="center"/>
              <w:rPr>
                <w:rFonts w:ascii="Times New Roman" w:eastAsia="Malgun Gothic" w:hAnsi="Times New Roman"/>
                <w:color w:val="000000"/>
                <w:sz w:val="16"/>
                <w:szCs w:val="16"/>
                <w:lang w:val="en-US" w:eastAsia="ko-KR"/>
              </w:rPr>
            </w:pPr>
          </w:p>
        </w:tc>
      </w:tr>
      <w:tr w:rsidR="005E0130" w:rsidRPr="005E0130" w14:paraId="3F5DDD50" w14:textId="77777777" w:rsidTr="005E0130">
        <w:trPr>
          <w:cantSplit/>
        </w:trPr>
        <w:tc>
          <w:tcPr>
            <w:tcW w:w="1500" w:type="pct"/>
            <w:tcBorders>
              <w:bottom w:val="single" w:sz="4" w:space="0" w:color="auto"/>
            </w:tcBorders>
            <w:shd w:val="clear" w:color="auto" w:fill="FFFFFF"/>
          </w:tcPr>
          <w:p w14:paraId="177492C5" w14:textId="77777777" w:rsidR="005E0130" w:rsidRPr="005E0130" w:rsidRDefault="005E0130" w:rsidP="005E0130">
            <w:pPr>
              <w:autoSpaceDE w:val="0"/>
              <w:autoSpaceDN w:val="0"/>
              <w:adjustRightInd w:val="0"/>
              <w:spacing w:after="0" w:line="240" w:lineRule="auto"/>
              <w:ind w:left="60" w:right="60"/>
              <w:jc w:val="both"/>
              <w:rPr>
                <w:rFonts w:ascii="Times New Roman" w:eastAsia="Malgun Gothic" w:hAnsi="Times New Roman"/>
                <w:color w:val="000000"/>
                <w:sz w:val="16"/>
                <w:szCs w:val="16"/>
                <w:lang w:val="en-US" w:eastAsia="ko-KR"/>
              </w:rPr>
            </w:pPr>
            <w:r w:rsidRPr="005E0130">
              <w:rPr>
                <w:rFonts w:ascii="Times New Roman" w:eastAsia="Malgun Gothic" w:hAnsi="Times New Roman"/>
                <w:color w:val="000000"/>
                <w:sz w:val="16"/>
                <w:szCs w:val="16"/>
                <w:lang w:val="en-US" w:eastAsia="ko-KR"/>
              </w:rPr>
              <w:t>Total</w:t>
            </w:r>
          </w:p>
        </w:tc>
        <w:tc>
          <w:tcPr>
            <w:tcW w:w="834" w:type="pct"/>
            <w:tcBorders>
              <w:bottom w:val="single" w:sz="4" w:space="0" w:color="auto"/>
            </w:tcBorders>
            <w:shd w:val="clear" w:color="auto" w:fill="FFFFFF"/>
          </w:tcPr>
          <w:p w14:paraId="6E2F4A88" w14:textId="77777777" w:rsidR="005E0130" w:rsidRPr="005E0130" w:rsidRDefault="005E0130" w:rsidP="005E0130">
            <w:pPr>
              <w:autoSpaceDE w:val="0"/>
              <w:autoSpaceDN w:val="0"/>
              <w:adjustRightInd w:val="0"/>
              <w:spacing w:after="0" w:line="240" w:lineRule="auto"/>
              <w:ind w:left="60" w:right="60"/>
              <w:jc w:val="center"/>
              <w:rPr>
                <w:rFonts w:ascii="Times New Roman" w:eastAsia="Malgun Gothic" w:hAnsi="Times New Roman"/>
                <w:color w:val="000000"/>
                <w:sz w:val="16"/>
                <w:szCs w:val="16"/>
                <w:lang w:val="en-US" w:eastAsia="ko-KR"/>
              </w:rPr>
            </w:pPr>
            <w:r w:rsidRPr="005E0130">
              <w:rPr>
                <w:rFonts w:ascii="Times New Roman" w:eastAsia="Malgun Gothic" w:hAnsi="Times New Roman"/>
                <w:color w:val="010205"/>
                <w:sz w:val="16"/>
                <w:szCs w:val="16"/>
                <w:lang w:val="en-US" w:eastAsia="ko-KR"/>
              </w:rPr>
              <w:t>148 (69.8%)</w:t>
            </w:r>
          </w:p>
        </w:tc>
        <w:tc>
          <w:tcPr>
            <w:tcW w:w="834" w:type="pct"/>
            <w:tcBorders>
              <w:bottom w:val="single" w:sz="4" w:space="0" w:color="auto"/>
            </w:tcBorders>
            <w:shd w:val="clear" w:color="auto" w:fill="FFFFFF"/>
          </w:tcPr>
          <w:p w14:paraId="274B41BD" w14:textId="77777777" w:rsidR="005E0130" w:rsidRPr="005E0130" w:rsidRDefault="005E0130" w:rsidP="005E0130">
            <w:pPr>
              <w:autoSpaceDE w:val="0"/>
              <w:autoSpaceDN w:val="0"/>
              <w:adjustRightInd w:val="0"/>
              <w:spacing w:after="0" w:line="240" w:lineRule="auto"/>
              <w:ind w:left="60" w:right="60"/>
              <w:jc w:val="center"/>
              <w:rPr>
                <w:rFonts w:ascii="Times New Roman" w:eastAsia="Malgun Gothic" w:hAnsi="Times New Roman"/>
                <w:color w:val="000000"/>
                <w:sz w:val="16"/>
                <w:szCs w:val="16"/>
                <w:lang w:val="en-US" w:eastAsia="ko-KR"/>
              </w:rPr>
            </w:pPr>
            <w:r w:rsidRPr="005E0130">
              <w:rPr>
                <w:rFonts w:ascii="Times New Roman" w:eastAsia="Malgun Gothic" w:hAnsi="Times New Roman"/>
                <w:color w:val="010205"/>
                <w:sz w:val="16"/>
                <w:szCs w:val="16"/>
                <w:lang w:val="en-US" w:eastAsia="ko-KR"/>
              </w:rPr>
              <w:t>64 (30.2%)</w:t>
            </w:r>
          </w:p>
        </w:tc>
        <w:tc>
          <w:tcPr>
            <w:tcW w:w="648" w:type="pct"/>
            <w:tcBorders>
              <w:bottom w:val="single" w:sz="4" w:space="0" w:color="auto"/>
            </w:tcBorders>
            <w:shd w:val="clear" w:color="auto" w:fill="FFFFFF"/>
          </w:tcPr>
          <w:p w14:paraId="0D25ACBB" w14:textId="77777777" w:rsidR="005E0130" w:rsidRPr="005E0130" w:rsidRDefault="005E0130" w:rsidP="005E0130">
            <w:pPr>
              <w:autoSpaceDE w:val="0"/>
              <w:autoSpaceDN w:val="0"/>
              <w:adjustRightInd w:val="0"/>
              <w:spacing w:after="0" w:line="240" w:lineRule="auto"/>
              <w:ind w:left="60" w:right="60"/>
              <w:jc w:val="center"/>
              <w:rPr>
                <w:rFonts w:ascii="Times New Roman" w:eastAsia="Malgun Gothic" w:hAnsi="Times New Roman"/>
                <w:color w:val="000000"/>
                <w:sz w:val="16"/>
                <w:szCs w:val="16"/>
                <w:lang w:val="en-US" w:eastAsia="ko-KR"/>
              </w:rPr>
            </w:pPr>
            <w:r w:rsidRPr="005E0130">
              <w:rPr>
                <w:rFonts w:ascii="Times New Roman" w:eastAsia="Malgun Gothic" w:hAnsi="Times New Roman"/>
                <w:color w:val="010205"/>
                <w:sz w:val="16"/>
                <w:szCs w:val="16"/>
                <w:lang w:val="en-US" w:eastAsia="ko-KR"/>
              </w:rPr>
              <w:t>212 (100.0%)</w:t>
            </w:r>
          </w:p>
        </w:tc>
        <w:tc>
          <w:tcPr>
            <w:tcW w:w="849" w:type="pct"/>
            <w:vMerge/>
            <w:tcBorders>
              <w:bottom w:val="single" w:sz="4" w:space="0" w:color="auto"/>
            </w:tcBorders>
            <w:shd w:val="clear" w:color="auto" w:fill="FFFFFF"/>
            <w:vAlign w:val="center"/>
          </w:tcPr>
          <w:p w14:paraId="796036D4" w14:textId="77777777" w:rsidR="005E0130" w:rsidRPr="005E0130" w:rsidRDefault="005E0130" w:rsidP="005E0130">
            <w:pPr>
              <w:autoSpaceDE w:val="0"/>
              <w:autoSpaceDN w:val="0"/>
              <w:adjustRightInd w:val="0"/>
              <w:spacing w:after="0" w:line="240" w:lineRule="auto"/>
              <w:ind w:left="60" w:right="60"/>
              <w:jc w:val="center"/>
              <w:rPr>
                <w:rFonts w:ascii="Times New Roman" w:eastAsia="Malgun Gothic" w:hAnsi="Times New Roman"/>
                <w:color w:val="000000"/>
                <w:sz w:val="16"/>
                <w:szCs w:val="16"/>
                <w:lang w:val="en-US" w:eastAsia="ko-KR"/>
              </w:rPr>
            </w:pPr>
          </w:p>
        </w:tc>
        <w:tc>
          <w:tcPr>
            <w:tcW w:w="336" w:type="pct"/>
            <w:vMerge/>
            <w:tcBorders>
              <w:bottom w:val="single" w:sz="4" w:space="0" w:color="auto"/>
            </w:tcBorders>
            <w:shd w:val="clear" w:color="auto" w:fill="FFFFFF"/>
            <w:vAlign w:val="center"/>
          </w:tcPr>
          <w:p w14:paraId="7B246C5B" w14:textId="77777777" w:rsidR="005E0130" w:rsidRPr="005E0130" w:rsidRDefault="005E0130" w:rsidP="005E0130">
            <w:pPr>
              <w:autoSpaceDE w:val="0"/>
              <w:autoSpaceDN w:val="0"/>
              <w:adjustRightInd w:val="0"/>
              <w:spacing w:after="0" w:line="240" w:lineRule="auto"/>
              <w:ind w:left="60" w:right="60"/>
              <w:jc w:val="center"/>
              <w:rPr>
                <w:rFonts w:ascii="Times New Roman" w:eastAsia="Malgun Gothic" w:hAnsi="Times New Roman"/>
                <w:color w:val="000000"/>
                <w:sz w:val="16"/>
                <w:szCs w:val="16"/>
                <w:lang w:val="en-US" w:eastAsia="ko-KR"/>
              </w:rPr>
            </w:pPr>
          </w:p>
        </w:tc>
      </w:tr>
      <w:tr w:rsidR="005E0130" w:rsidRPr="005E0130" w14:paraId="09600BBF" w14:textId="77777777" w:rsidTr="005E0130">
        <w:trPr>
          <w:cantSplit/>
        </w:trPr>
        <w:tc>
          <w:tcPr>
            <w:tcW w:w="1500" w:type="pct"/>
            <w:tcBorders>
              <w:top w:val="single" w:sz="4" w:space="0" w:color="auto"/>
            </w:tcBorders>
            <w:shd w:val="clear" w:color="auto" w:fill="FFFFFF"/>
          </w:tcPr>
          <w:p w14:paraId="0F002274" w14:textId="77777777" w:rsidR="005E0130" w:rsidRPr="005E0130" w:rsidRDefault="005E0130" w:rsidP="005E0130">
            <w:pPr>
              <w:autoSpaceDE w:val="0"/>
              <w:autoSpaceDN w:val="0"/>
              <w:adjustRightInd w:val="0"/>
              <w:spacing w:after="0" w:line="240" w:lineRule="auto"/>
              <w:ind w:left="60" w:right="60"/>
              <w:jc w:val="both"/>
              <w:rPr>
                <w:rFonts w:ascii="Times New Roman" w:eastAsia="Malgun Gothic" w:hAnsi="Times New Roman"/>
                <w:color w:val="000000"/>
                <w:sz w:val="16"/>
                <w:szCs w:val="16"/>
                <w:lang w:val="en-US" w:eastAsia="ko-KR"/>
              </w:rPr>
            </w:pPr>
            <w:r w:rsidRPr="005E0130">
              <w:rPr>
                <w:rFonts w:ascii="Times New Roman" w:hAnsi="Times New Roman"/>
                <w:b/>
                <w:bCs/>
                <w:color w:val="000000"/>
                <w:sz w:val="16"/>
                <w:szCs w:val="16"/>
                <w:lang w:val="en-US"/>
              </w:rPr>
              <w:t>Parity</w:t>
            </w:r>
          </w:p>
        </w:tc>
        <w:tc>
          <w:tcPr>
            <w:tcW w:w="834" w:type="pct"/>
            <w:tcBorders>
              <w:top w:val="single" w:sz="4" w:space="0" w:color="auto"/>
            </w:tcBorders>
            <w:shd w:val="clear" w:color="auto" w:fill="FFFFFF"/>
          </w:tcPr>
          <w:p w14:paraId="13366E32" w14:textId="77777777" w:rsidR="005E0130" w:rsidRPr="005E0130" w:rsidRDefault="005E0130" w:rsidP="005E0130">
            <w:pPr>
              <w:autoSpaceDE w:val="0"/>
              <w:autoSpaceDN w:val="0"/>
              <w:adjustRightInd w:val="0"/>
              <w:spacing w:after="0" w:line="240" w:lineRule="auto"/>
              <w:ind w:left="60" w:right="60"/>
              <w:jc w:val="center"/>
              <w:rPr>
                <w:rFonts w:ascii="Times New Roman" w:eastAsia="Malgun Gothic" w:hAnsi="Times New Roman"/>
                <w:color w:val="000000"/>
                <w:sz w:val="16"/>
                <w:szCs w:val="16"/>
                <w:lang w:val="en-US" w:eastAsia="ko-KR"/>
              </w:rPr>
            </w:pPr>
          </w:p>
        </w:tc>
        <w:tc>
          <w:tcPr>
            <w:tcW w:w="834" w:type="pct"/>
            <w:tcBorders>
              <w:top w:val="single" w:sz="4" w:space="0" w:color="auto"/>
            </w:tcBorders>
            <w:shd w:val="clear" w:color="auto" w:fill="FFFFFF"/>
          </w:tcPr>
          <w:p w14:paraId="2A2E3487" w14:textId="77777777" w:rsidR="005E0130" w:rsidRPr="005E0130" w:rsidRDefault="005E0130" w:rsidP="005E0130">
            <w:pPr>
              <w:autoSpaceDE w:val="0"/>
              <w:autoSpaceDN w:val="0"/>
              <w:adjustRightInd w:val="0"/>
              <w:spacing w:after="0" w:line="240" w:lineRule="auto"/>
              <w:ind w:left="60" w:right="60"/>
              <w:jc w:val="center"/>
              <w:rPr>
                <w:rFonts w:ascii="Times New Roman" w:eastAsia="Malgun Gothic" w:hAnsi="Times New Roman"/>
                <w:color w:val="000000"/>
                <w:sz w:val="16"/>
                <w:szCs w:val="16"/>
                <w:lang w:val="en-US" w:eastAsia="ko-KR"/>
              </w:rPr>
            </w:pPr>
          </w:p>
        </w:tc>
        <w:tc>
          <w:tcPr>
            <w:tcW w:w="648" w:type="pct"/>
            <w:tcBorders>
              <w:top w:val="single" w:sz="4" w:space="0" w:color="auto"/>
            </w:tcBorders>
            <w:shd w:val="clear" w:color="auto" w:fill="FFFFFF"/>
          </w:tcPr>
          <w:p w14:paraId="49A1FA01" w14:textId="77777777" w:rsidR="005E0130" w:rsidRPr="005E0130" w:rsidRDefault="005E0130" w:rsidP="005E0130">
            <w:pPr>
              <w:autoSpaceDE w:val="0"/>
              <w:autoSpaceDN w:val="0"/>
              <w:adjustRightInd w:val="0"/>
              <w:spacing w:after="0" w:line="240" w:lineRule="auto"/>
              <w:ind w:left="60" w:right="60"/>
              <w:jc w:val="center"/>
              <w:rPr>
                <w:rFonts w:ascii="Times New Roman" w:eastAsia="Malgun Gothic" w:hAnsi="Times New Roman"/>
                <w:color w:val="000000"/>
                <w:sz w:val="16"/>
                <w:szCs w:val="16"/>
                <w:lang w:val="en-US" w:eastAsia="ko-KR"/>
              </w:rPr>
            </w:pPr>
          </w:p>
        </w:tc>
        <w:tc>
          <w:tcPr>
            <w:tcW w:w="849" w:type="pct"/>
            <w:vMerge w:val="restart"/>
            <w:tcBorders>
              <w:top w:val="single" w:sz="4" w:space="0" w:color="auto"/>
            </w:tcBorders>
            <w:shd w:val="clear" w:color="auto" w:fill="FFFFFF"/>
            <w:vAlign w:val="center"/>
          </w:tcPr>
          <w:p w14:paraId="6600E5D5" w14:textId="77777777" w:rsidR="005E0130" w:rsidRPr="005E0130" w:rsidRDefault="005E0130" w:rsidP="005E0130">
            <w:pPr>
              <w:autoSpaceDE w:val="0"/>
              <w:autoSpaceDN w:val="0"/>
              <w:adjustRightInd w:val="0"/>
              <w:spacing w:after="0" w:line="240" w:lineRule="auto"/>
              <w:ind w:left="60" w:right="60"/>
              <w:jc w:val="center"/>
              <w:rPr>
                <w:rFonts w:ascii="Times New Roman" w:eastAsia="Malgun Gothic" w:hAnsi="Times New Roman"/>
                <w:color w:val="000000"/>
                <w:sz w:val="16"/>
                <w:szCs w:val="16"/>
                <w:lang w:val="en-US" w:eastAsia="ko-KR"/>
              </w:rPr>
            </w:pPr>
            <w:r w:rsidRPr="005E0130">
              <w:rPr>
                <w:rFonts w:ascii="Times New Roman" w:eastAsia="Malgun Gothic" w:hAnsi="Times New Roman"/>
                <w:color w:val="000000"/>
                <w:sz w:val="16"/>
                <w:szCs w:val="16"/>
                <w:lang w:val="en-US" w:eastAsia="ko-KR"/>
              </w:rPr>
              <w:t>ref</w:t>
            </w:r>
          </w:p>
          <w:p w14:paraId="4B7E04AE" w14:textId="77777777" w:rsidR="005E0130" w:rsidRPr="005E0130" w:rsidRDefault="005E0130" w:rsidP="005E0130">
            <w:pPr>
              <w:autoSpaceDE w:val="0"/>
              <w:autoSpaceDN w:val="0"/>
              <w:adjustRightInd w:val="0"/>
              <w:spacing w:after="0" w:line="240" w:lineRule="auto"/>
              <w:ind w:left="60" w:right="60"/>
              <w:jc w:val="center"/>
              <w:rPr>
                <w:rFonts w:ascii="Times New Roman" w:eastAsia="Malgun Gothic" w:hAnsi="Times New Roman"/>
                <w:color w:val="000000"/>
                <w:sz w:val="16"/>
                <w:szCs w:val="16"/>
                <w:lang w:val="en-US" w:eastAsia="ko-KR"/>
              </w:rPr>
            </w:pPr>
            <w:r w:rsidRPr="005E0130">
              <w:rPr>
                <w:rFonts w:ascii="Times New Roman" w:eastAsia="Malgun Gothic" w:hAnsi="Times New Roman"/>
                <w:color w:val="000000"/>
                <w:sz w:val="16"/>
                <w:szCs w:val="16"/>
                <w:lang w:val="en-US" w:eastAsia="ko-KR"/>
              </w:rPr>
              <w:t>6.679 (3.871-11.523)</w:t>
            </w:r>
          </w:p>
        </w:tc>
        <w:tc>
          <w:tcPr>
            <w:tcW w:w="336" w:type="pct"/>
            <w:vMerge w:val="restart"/>
            <w:tcBorders>
              <w:top w:val="single" w:sz="4" w:space="0" w:color="auto"/>
            </w:tcBorders>
            <w:shd w:val="clear" w:color="auto" w:fill="FFFFFF"/>
            <w:vAlign w:val="center"/>
          </w:tcPr>
          <w:p w14:paraId="3C865B0E" w14:textId="77777777" w:rsidR="005E0130" w:rsidRPr="005E0130" w:rsidRDefault="005E0130" w:rsidP="005E0130">
            <w:pPr>
              <w:autoSpaceDE w:val="0"/>
              <w:autoSpaceDN w:val="0"/>
              <w:adjustRightInd w:val="0"/>
              <w:spacing w:after="0" w:line="240" w:lineRule="auto"/>
              <w:ind w:left="60" w:right="60"/>
              <w:jc w:val="center"/>
              <w:rPr>
                <w:rFonts w:ascii="Times New Roman" w:eastAsia="Malgun Gothic" w:hAnsi="Times New Roman"/>
                <w:color w:val="000000"/>
                <w:sz w:val="16"/>
                <w:szCs w:val="16"/>
                <w:lang w:val="en-US" w:eastAsia="ko-KR"/>
              </w:rPr>
            </w:pPr>
            <w:r w:rsidRPr="005E0130">
              <w:rPr>
                <w:rFonts w:ascii="Times New Roman" w:eastAsia="Malgun Gothic" w:hAnsi="Times New Roman"/>
                <w:color w:val="000000"/>
                <w:sz w:val="16"/>
                <w:szCs w:val="16"/>
                <w:lang w:val="en-US" w:eastAsia="ko-KR"/>
              </w:rPr>
              <w:t>&lt;0.001</w:t>
            </w:r>
          </w:p>
        </w:tc>
      </w:tr>
      <w:tr w:rsidR="005E0130" w:rsidRPr="005E0130" w14:paraId="13EDF5C7" w14:textId="77777777" w:rsidTr="005E0130">
        <w:trPr>
          <w:cantSplit/>
        </w:trPr>
        <w:tc>
          <w:tcPr>
            <w:tcW w:w="1500" w:type="pct"/>
            <w:shd w:val="clear" w:color="auto" w:fill="FFFFFF"/>
          </w:tcPr>
          <w:p w14:paraId="44AF41D4" w14:textId="77777777" w:rsidR="005E0130" w:rsidRPr="005E0130" w:rsidRDefault="005E0130" w:rsidP="005E0130">
            <w:pPr>
              <w:autoSpaceDE w:val="0"/>
              <w:autoSpaceDN w:val="0"/>
              <w:adjustRightInd w:val="0"/>
              <w:spacing w:after="0" w:line="240" w:lineRule="auto"/>
              <w:ind w:left="60" w:right="60"/>
              <w:jc w:val="both"/>
              <w:rPr>
                <w:rFonts w:ascii="Times New Roman" w:hAnsi="Times New Roman"/>
                <w:b/>
                <w:bCs/>
                <w:color w:val="000000"/>
                <w:sz w:val="16"/>
                <w:szCs w:val="16"/>
                <w:lang w:val="en-US"/>
              </w:rPr>
            </w:pPr>
            <w:r w:rsidRPr="005E0130">
              <w:rPr>
                <w:rFonts w:ascii="Times New Roman" w:eastAsia="Malgun Gothic" w:hAnsi="Times New Roman"/>
                <w:color w:val="000000"/>
                <w:sz w:val="16"/>
                <w:szCs w:val="16"/>
                <w:lang w:val="en-US" w:eastAsia="ko-KR"/>
              </w:rPr>
              <w:t>&gt;4 parities</w:t>
            </w:r>
          </w:p>
        </w:tc>
        <w:tc>
          <w:tcPr>
            <w:tcW w:w="834" w:type="pct"/>
            <w:shd w:val="clear" w:color="auto" w:fill="FFFFFF"/>
          </w:tcPr>
          <w:p w14:paraId="127D38A3" w14:textId="77777777" w:rsidR="005E0130" w:rsidRPr="005E0130" w:rsidRDefault="005E0130" w:rsidP="005E0130">
            <w:pPr>
              <w:autoSpaceDE w:val="0"/>
              <w:autoSpaceDN w:val="0"/>
              <w:adjustRightInd w:val="0"/>
              <w:spacing w:after="0" w:line="240" w:lineRule="auto"/>
              <w:ind w:left="60" w:right="60"/>
              <w:jc w:val="center"/>
              <w:rPr>
                <w:rFonts w:ascii="Times New Roman" w:eastAsia="Malgun Gothic" w:hAnsi="Times New Roman"/>
                <w:color w:val="000000"/>
                <w:sz w:val="16"/>
                <w:szCs w:val="16"/>
                <w:lang w:val="en-US" w:eastAsia="ko-KR"/>
              </w:rPr>
            </w:pPr>
            <w:r w:rsidRPr="005E0130">
              <w:rPr>
                <w:rFonts w:ascii="Times New Roman" w:eastAsia="Malgun Gothic" w:hAnsi="Times New Roman"/>
                <w:color w:val="010205"/>
                <w:sz w:val="16"/>
                <w:szCs w:val="16"/>
                <w:lang w:val="en-US" w:eastAsia="ko-KR"/>
              </w:rPr>
              <w:t>137 (64.6%)</w:t>
            </w:r>
          </w:p>
        </w:tc>
        <w:tc>
          <w:tcPr>
            <w:tcW w:w="834" w:type="pct"/>
            <w:shd w:val="clear" w:color="auto" w:fill="FFFFFF"/>
          </w:tcPr>
          <w:p w14:paraId="68F277CA" w14:textId="77777777" w:rsidR="005E0130" w:rsidRPr="005E0130" w:rsidRDefault="005E0130" w:rsidP="005E0130">
            <w:pPr>
              <w:autoSpaceDE w:val="0"/>
              <w:autoSpaceDN w:val="0"/>
              <w:adjustRightInd w:val="0"/>
              <w:spacing w:after="0" w:line="240" w:lineRule="auto"/>
              <w:ind w:left="60" w:right="60"/>
              <w:jc w:val="center"/>
              <w:rPr>
                <w:rFonts w:ascii="Times New Roman" w:eastAsia="Malgun Gothic" w:hAnsi="Times New Roman"/>
                <w:color w:val="000000"/>
                <w:sz w:val="16"/>
                <w:szCs w:val="16"/>
                <w:lang w:val="en-US" w:eastAsia="ko-KR"/>
              </w:rPr>
            </w:pPr>
            <w:r w:rsidRPr="005E0130">
              <w:rPr>
                <w:rFonts w:ascii="Times New Roman" w:eastAsia="Malgun Gothic" w:hAnsi="Times New Roman"/>
                <w:color w:val="010205"/>
                <w:sz w:val="16"/>
                <w:szCs w:val="16"/>
                <w:lang w:val="en-US" w:eastAsia="ko-KR"/>
              </w:rPr>
              <w:t>1 (0.5%)</w:t>
            </w:r>
          </w:p>
        </w:tc>
        <w:tc>
          <w:tcPr>
            <w:tcW w:w="648" w:type="pct"/>
            <w:shd w:val="clear" w:color="auto" w:fill="FFFFFF"/>
          </w:tcPr>
          <w:p w14:paraId="38EA7186" w14:textId="77777777" w:rsidR="005E0130" w:rsidRPr="005E0130" w:rsidRDefault="005E0130" w:rsidP="005E0130">
            <w:pPr>
              <w:autoSpaceDE w:val="0"/>
              <w:autoSpaceDN w:val="0"/>
              <w:adjustRightInd w:val="0"/>
              <w:spacing w:after="0" w:line="240" w:lineRule="auto"/>
              <w:ind w:left="60" w:right="60"/>
              <w:jc w:val="center"/>
              <w:rPr>
                <w:rFonts w:ascii="Times New Roman" w:eastAsia="Malgun Gothic" w:hAnsi="Times New Roman"/>
                <w:color w:val="000000"/>
                <w:sz w:val="16"/>
                <w:szCs w:val="16"/>
                <w:lang w:val="en-US" w:eastAsia="ko-KR"/>
              </w:rPr>
            </w:pPr>
            <w:r w:rsidRPr="005E0130">
              <w:rPr>
                <w:rFonts w:ascii="Times New Roman" w:eastAsia="Malgun Gothic" w:hAnsi="Times New Roman"/>
                <w:color w:val="010205"/>
                <w:sz w:val="16"/>
                <w:szCs w:val="16"/>
                <w:lang w:val="en-US" w:eastAsia="ko-KR"/>
              </w:rPr>
              <w:t>138 (65.1%)</w:t>
            </w:r>
          </w:p>
        </w:tc>
        <w:tc>
          <w:tcPr>
            <w:tcW w:w="849" w:type="pct"/>
            <w:vMerge/>
            <w:shd w:val="clear" w:color="auto" w:fill="FFFFFF"/>
          </w:tcPr>
          <w:p w14:paraId="15120629" w14:textId="77777777" w:rsidR="005E0130" w:rsidRPr="005E0130" w:rsidRDefault="005E0130" w:rsidP="005E0130">
            <w:pPr>
              <w:autoSpaceDE w:val="0"/>
              <w:autoSpaceDN w:val="0"/>
              <w:adjustRightInd w:val="0"/>
              <w:spacing w:after="0" w:line="240" w:lineRule="auto"/>
              <w:ind w:left="60" w:right="60"/>
              <w:jc w:val="center"/>
              <w:rPr>
                <w:rFonts w:ascii="Times New Roman" w:eastAsia="Malgun Gothic" w:hAnsi="Times New Roman"/>
                <w:color w:val="000000"/>
                <w:sz w:val="16"/>
                <w:szCs w:val="16"/>
                <w:lang w:val="en-US" w:eastAsia="ko-KR"/>
              </w:rPr>
            </w:pPr>
          </w:p>
        </w:tc>
        <w:tc>
          <w:tcPr>
            <w:tcW w:w="336" w:type="pct"/>
            <w:vMerge/>
            <w:shd w:val="clear" w:color="auto" w:fill="FFFFFF"/>
            <w:vAlign w:val="center"/>
          </w:tcPr>
          <w:p w14:paraId="6F831C9F" w14:textId="77777777" w:rsidR="005E0130" w:rsidRPr="005E0130" w:rsidRDefault="005E0130" w:rsidP="005E0130">
            <w:pPr>
              <w:autoSpaceDE w:val="0"/>
              <w:autoSpaceDN w:val="0"/>
              <w:adjustRightInd w:val="0"/>
              <w:spacing w:after="0" w:line="240" w:lineRule="auto"/>
              <w:ind w:left="60" w:right="60"/>
              <w:jc w:val="center"/>
              <w:rPr>
                <w:rFonts w:ascii="Times New Roman" w:eastAsia="Malgun Gothic" w:hAnsi="Times New Roman"/>
                <w:color w:val="000000"/>
                <w:sz w:val="16"/>
                <w:szCs w:val="16"/>
                <w:lang w:val="en-US" w:eastAsia="ko-KR"/>
              </w:rPr>
            </w:pPr>
          </w:p>
        </w:tc>
      </w:tr>
      <w:tr w:rsidR="005E0130" w:rsidRPr="005E0130" w14:paraId="13B44848" w14:textId="77777777" w:rsidTr="005E0130">
        <w:trPr>
          <w:cantSplit/>
        </w:trPr>
        <w:tc>
          <w:tcPr>
            <w:tcW w:w="1500" w:type="pct"/>
            <w:shd w:val="clear" w:color="auto" w:fill="FFFFFF"/>
          </w:tcPr>
          <w:p w14:paraId="2AFA8A11" w14:textId="77777777" w:rsidR="005E0130" w:rsidRPr="005E0130" w:rsidRDefault="005E0130" w:rsidP="005E0130">
            <w:pPr>
              <w:autoSpaceDE w:val="0"/>
              <w:autoSpaceDN w:val="0"/>
              <w:adjustRightInd w:val="0"/>
              <w:spacing w:after="0" w:line="240" w:lineRule="auto"/>
              <w:ind w:left="60" w:right="60"/>
              <w:jc w:val="both"/>
              <w:rPr>
                <w:rFonts w:ascii="Times New Roman" w:eastAsia="Malgun Gothic" w:hAnsi="Times New Roman"/>
                <w:color w:val="000000"/>
                <w:sz w:val="16"/>
                <w:szCs w:val="16"/>
                <w:lang w:val="en-US" w:eastAsia="ko-KR"/>
              </w:rPr>
            </w:pPr>
            <w:r w:rsidRPr="005E0130">
              <w:rPr>
                <w:rFonts w:ascii="Times New Roman" w:eastAsia="Malgun Gothic" w:hAnsi="Times New Roman"/>
                <w:color w:val="000000"/>
                <w:sz w:val="16"/>
                <w:szCs w:val="16"/>
                <w:lang w:val="en-US" w:eastAsia="ko-KR"/>
              </w:rPr>
              <w:t>≤4 parities</w:t>
            </w:r>
          </w:p>
        </w:tc>
        <w:tc>
          <w:tcPr>
            <w:tcW w:w="834" w:type="pct"/>
            <w:shd w:val="clear" w:color="auto" w:fill="FFFFFF"/>
          </w:tcPr>
          <w:p w14:paraId="688F7F8C" w14:textId="77777777" w:rsidR="005E0130" w:rsidRPr="005E0130" w:rsidRDefault="005E0130" w:rsidP="005E0130">
            <w:pPr>
              <w:autoSpaceDE w:val="0"/>
              <w:autoSpaceDN w:val="0"/>
              <w:adjustRightInd w:val="0"/>
              <w:spacing w:after="0" w:line="240" w:lineRule="auto"/>
              <w:ind w:left="60" w:right="60"/>
              <w:jc w:val="center"/>
              <w:rPr>
                <w:rFonts w:ascii="Times New Roman" w:eastAsia="Malgun Gothic" w:hAnsi="Times New Roman"/>
                <w:color w:val="000000"/>
                <w:sz w:val="16"/>
                <w:szCs w:val="16"/>
                <w:lang w:val="en-US" w:eastAsia="ko-KR"/>
              </w:rPr>
            </w:pPr>
            <w:r w:rsidRPr="005E0130">
              <w:rPr>
                <w:rFonts w:ascii="Times New Roman" w:eastAsia="Malgun Gothic" w:hAnsi="Times New Roman"/>
                <w:color w:val="010205"/>
                <w:sz w:val="16"/>
                <w:szCs w:val="16"/>
                <w:lang w:val="en-US" w:eastAsia="ko-KR"/>
              </w:rPr>
              <w:t>11 (5.2%)</w:t>
            </w:r>
          </w:p>
        </w:tc>
        <w:tc>
          <w:tcPr>
            <w:tcW w:w="834" w:type="pct"/>
            <w:shd w:val="clear" w:color="auto" w:fill="FFFFFF"/>
          </w:tcPr>
          <w:p w14:paraId="641D01BD" w14:textId="77777777" w:rsidR="005E0130" w:rsidRPr="005E0130" w:rsidRDefault="005E0130" w:rsidP="005E0130">
            <w:pPr>
              <w:autoSpaceDE w:val="0"/>
              <w:autoSpaceDN w:val="0"/>
              <w:adjustRightInd w:val="0"/>
              <w:spacing w:after="0" w:line="240" w:lineRule="auto"/>
              <w:ind w:left="60" w:right="60"/>
              <w:jc w:val="center"/>
              <w:rPr>
                <w:rFonts w:ascii="Times New Roman" w:eastAsia="Malgun Gothic" w:hAnsi="Times New Roman"/>
                <w:color w:val="000000"/>
                <w:sz w:val="16"/>
                <w:szCs w:val="16"/>
                <w:lang w:val="en-US" w:eastAsia="ko-KR"/>
              </w:rPr>
            </w:pPr>
            <w:r w:rsidRPr="005E0130">
              <w:rPr>
                <w:rFonts w:ascii="Times New Roman" w:eastAsia="Malgun Gothic" w:hAnsi="Times New Roman"/>
                <w:color w:val="010205"/>
                <w:sz w:val="16"/>
                <w:szCs w:val="16"/>
                <w:lang w:val="en-US" w:eastAsia="ko-KR"/>
              </w:rPr>
              <w:t>63 (29.7%)</w:t>
            </w:r>
          </w:p>
        </w:tc>
        <w:tc>
          <w:tcPr>
            <w:tcW w:w="648" w:type="pct"/>
            <w:shd w:val="clear" w:color="auto" w:fill="FFFFFF"/>
          </w:tcPr>
          <w:p w14:paraId="47D88E5F" w14:textId="77777777" w:rsidR="005E0130" w:rsidRPr="005E0130" w:rsidRDefault="005E0130" w:rsidP="005E0130">
            <w:pPr>
              <w:autoSpaceDE w:val="0"/>
              <w:autoSpaceDN w:val="0"/>
              <w:adjustRightInd w:val="0"/>
              <w:spacing w:after="0" w:line="240" w:lineRule="auto"/>
              <w:ind w:left="60" w:right="60"/>
              <w:jc w:val="center"/>
              <w:rPr>
                <w:rFonts w:ascii="Times New Roman" w:eastAsia="Malgun Gothic" w:hAnsi="Times New Roman"/>
                <w:color w:val="000000"/>
                <w:sz w:val="16"/>
                <w:szCs w:val="16"/>
                <w:lang w:val="en-US" w:eastAsia="ko-KR"/>
              </w:rPr>
            </w:pPr>
            <w:r w:rsidRPr="005E0130">
              <w:rPr>
                <w:rFonts w:ascii="Times New Roman" w:eastAsia="Malgun Gothic" w:hAnsi="Times New Roman"/>
                <w:color w:val="010205"/>
                <w:sz w:val="16"/>
                <w:szCs w:val="16"/>
                <w:lang w:val="en-US" w:eastAsia="ko-KR"/>
              </w:rPr>
              <w:t>74 (34.9%)</w:t>
            </w:r>
          </w:p>
        </w:tc>
        <w:tc>
          <w:tcPr>
            <w:tcW w:w="849" w:type="pct"/>
            <w:vMerge/>
            <w:shd w:val="clear" w:color="auto" w:fill="FFFFFF"/>
          </w:tcPr>
          <w:p w14:paraId="59DA9CC4" w14:textId="77777777" w:rsidR="005E0130" w:rsidRPr="005E0130" w:rsidRDefault="005E0130" w:rsidP="005E0130">
            <w:pPr>
              <w:autoSpaceDE w:val="0"/>
              <w:autoSpaceDN w:val="0"/>
              <w:adjustRightInd w:val="0"/>
              <w:spacing w:after="0" w:line="240" w:lineRule="auto"/>
              <w:ind w:left="60" w:right="60"/>
              <w:jc w:val="center"/>
              <w:rPr>
                <w:rFonts w:ascii="Times New Roman" w:eastAsia="Malgun Gothic" w:hAnsi="Times New Roman"/>
                <w:color w:val="000000"/>
                <w:sz w:val="16"/>
                <w:szCs w:val="16"/>
                <w:lang w:val="en-US" w:eastAsia="ko-KR"/>
              </w:rPr>
            </w:pPr>
          </w:p>
        </w:tc>
        <w:tc>
          <w:tcPr>
            <w:tcW w:w="336" w:type="pct"/>
            <w:vMerge/>
            <w:shd w:val="clear" w:color="auto" w:fill="FFFFFF"/>
            <w:vAlign w:val="center"/>
          </w:tcPr>
          <w:p w14:paraId="32BCE545" w14:textId="77777777" w:rsidR="005E0130" w:rsidRPr="005E0130" w:rsidRDefault="005E0130" w:rsidP="005E0130">
            <w:pPr>
              <w:autoSpaceDE w:val="0"/>
              <w:autoSpaceDN w:val="0"/>
              <w:adjustRightInd w:val="0"/>
              <w:spacing w:after="0" w:line="240" w:lineRule="auto"/>
              <w:ind w:left="60" w:right="60"/>
              <w:jc w:val="center"/>
              <w:rPr>
                <w:rFonts w:ascii="Times New Roman" w:eastAsia="Malgun Gothic" w:hAnsi="Times New Roman"/>
                <w:color w:val="000000"/>
                <w:sz w:val="16"/>
                <w:szCs w:val="16"/>
                <w:lang w:val="en-US" w:eastAsia="ko-KR"/>
              </w:rPr>
            </w:pPr>
          </w:p>
        </w:tc>
      </w:tr>
      <w:tr w:rsidR="005E0130" w:rsidRPr="005E0130" w14:paraId="7701C9BC" w14:textId="77777777" w:rsidTr="005E0130">
        <w:trPr>
          <w:cantSplit/>
        </w:trPr>
        <w:tc>
          <w:tcPr>
            <w:tcW w:w="1500" w:type="pct"/>
            <w:tcBorders>
              <w:bottom w:val="single" w:sz="4" w:space="0" w:color="auto"/>
            </w:tcBorders>
            <w:shd w:val="clear" w:color="auto" w:fill="FFFFFF"/>
          </w:tcPr>
          <w:p w14:paraId="0645BF30" w14:textId="77777777" w:rsidR="005E0130" w:rsidRPr="005E0130" w:rsidRDefault="005E0130" w:rsidP="005E0130">
            <w:pPr>
              <w:autoSpaceDE w:val="0"/>
              <w:autoSpaceDN w:val="0"/>
              <w:adjustRightInd w:val="0"/>
              <w:spacing w:after="0" w:line="240" w:lineRule="auto"/>
              <w:ind w:left="60" w:right="60"/>
              <w:jc w:val="both"/>
              <w:rPr>
                <w:rFonts w:ascii="Times New Roman" w:eastAsia="Malgun Gothic" w:hAnsi="Times New Roman"/>
                <w:color w:val="000000"/>
                <w:sz w:val="16"/>
                <w:szCs w:val="16"/>
                <w:lang w:val="en-US" w:eastAsia="ko-KR"/>
              </w:rPr>
            </w:pPr>
            <w:r w:rsidRPr="005E0130">
              <w:rPr>
                <w:rFonts w:ascii="Times New Roman" w:eastAsia="Malgun Gothic" w:hAnsi="Times New Roman"/>
                <w:color w:val="000000"/>
                <w:sz w:val="16"/>
                <w:szCs w:val="16"/>
                <w:lang w:val="en-US" w:eastAsia="ko-KR"/>
              </w:rPr>
              <w:t>Total</w:t>
            </w:r>
          </w:p>
        </w:tc>
        <w:tc>
          <w:tcPr>
            <w:tcW w:w="834" w:type="pct"/>
            <w:tcBorders>
              <w:bottom w:val="single" w:sz="4" w:space="0" w:color="auto"/>
            </w:tcBorders>
            <w:shd w:val="clear" w:color="auto" w:fill="FFFFFF"/>
          </w:tcPr>
          <w:p w14:paraId="3CC43D6C" w14:textId="77777777" w:rsidR="005E0130" w:rsidRPr="005E0130" w:rsidRDefault="005E0130" w:rsidP="005E0130">
            <w:pPr>
              <w:autoSpaceDE w:val="0"/>
              <w:autoSpaceDN w:val="0"/>
              <w:adjustRightInd w:val="0"/>
              <w:spacing w:after="0" w:line="240" w:lineRule="auto"/>
              <w:ind w:left="60" w:right="60"/>
              <w:jc w:val="center"/>
              <w:rPr>
                <w:rFonts w:ascii="Times New Roman" w:eastAsia="Malgun Gothic" w:hAnsi="Times New Roman"/>
                <w:color w:val="000000"/>
                <w:sz w:val="16"/>
                <w:szCs w:val="16"/>
                <w:lang w:val="en-US" w:eastAsia="ko-KR"/>
              </w:rPr>
            </w:pPr>
            <w:r w:rsidRPr="005E0130">
              <w:rPr>
                <w:rFonts w:ascii="Times New Roman" w:eastAsia="Malgun Gothic" w:hAnsi="Times New Roman"/>
                <w:color w:val="010205"/>
                <w:sz w:val="16"/>
                <w:szCs w:val="16"/>
                <w:lang w:val="en-US" w:eastAsia="ko-KR"/>
              </w:rPr>
              <w:t>148 (69.8%)</w:t>
            </w:r>
          </w:p>
        </w:tc>
        <w:tc>
          <w:tcPr>
            <w:tcW w:w="834" w:type="pct"/>
            <w:tcBorders>
              <w:bottom w:val="single" w:sz="4" w:space="0" w:color="auto"/>
            </w:tcBorders>
            <w:shd w:val="clear" w:color="auto" w:fill="FFFFFF"/>
          </w:tcPr>
          <w:p w14:paraId="4F753FC9" w14:textId="77777777" w:rsidR="005E0130" w:rsidRPr="005E0130" w:rsidRDefault="005E0130" w:rsidP="005E0130">
            <w:pPr>
              <w:autoSpaceDE w:val="0"/>
              <w:autoSpaceDN w:val="0"/>
              <w:adjustRightInd w:val="0"/>
              <w:spacing w:after="0" w:line="240" w:lineRule="auto"/>
              <w:ind w:left="60" w:right="60"/>
              <w:jc w:val="center"/>
              <w:rPr>
                <w:rFonts w:ascii="Times New Roman" w:eastAsia="Malgun Gothic" w:hAnsi="Times New Roman"/>
                <w:color w:val="000000"/>
                <w:sz w:val="16"/>
                <w:szCs w:val="16"/>
                <w:lang w:val="en-US" w:eastAsia="ko-KR"/>
              </w:rPr>
            </w:pPr>
            <w:r w:rsidRPr="005E0130">
              <w:rPr>
                <w:rFonts w:ascii="Times New Roman" w:eastAsia="Malgun Gothic" w:hAnsi="Times New Roman"/>
                <w:color w:val="010205"/>
                <w:sz w:val="16"/>
                <w:szCs w:val="16"/>
                <w:lang w:val="en-US" w:eastAsia="ko-KR"/>
              </w:rPr>
              <w:t>64 (30.2%)</w:t>
            </w:r>
          </w:p>
        </w:tc>
        <w:tc>
          <w:tcPr>
            <w:tcW w:w="648" w:type="pct"/>
            <w:tcBorders>
              <w:bottom w:val="single" w:sz="4" w:space="0" w:color="auto"/>
            </w:tcBorders>
            <w:shd w:val="clear" w:color="auto" w:fill="FFFFFF"/>
          </w:tcPr>
          <w:p w14:paraId="601CDCE8" w14:textId="77777777" w:rsidR="005E0130" w:rsidRPr="005E0130" w:rsidRDefault="005E0130" w:rsidP="005E0130">
            <w:pPr>
              <w:autoSpaceDE w:val="0"/>
              <w:autoSpaceDN w:val="0"/>
              <w:adjustRightInd w:val="0"/>
              <w:spacing w:after="0" w:line="240" w:lineRule="auto"/>
              <w:ind w:left="60" w:right="60"/>
              <w:jc w:val="center"/>
              <w:rPr>
                <w:rFonts w:ascii="Times New Roman" w:eastAsia="Malgun Gothic" w:hAnsi="Times New Roman"/>
                <w:color w:val="000000"/>
                <w:sz w:val="16"/>
                <w:szCs w:val="16"/>
                <w:lang w:val="en-US" w:eastAsia="ko-KR"/>
              </w:rPr>
            </w:pPr>
            <w:r w:rsidRPr="005E0130">
              <w:rPr>
                <w:rFonts w:ascii="Times New Roman" w:eastAsia="Malgun Gothic" w:hAnsi="Times New Roman"/>
                <w:color w:val="010205"/>
                <w:sz w:val="16"/>
                <w:szCs w:val="16"/>
                <w:lang w:val="en-US" w:eastAsia="ko-KR"/>
              </w:rPr>
              <w:t>212 (100.0%)</w:t>
            </w:r>
          </w:p>
        </w:tc>
        <w:tc>
          <w:tcPr>
            <w:tcW w:w="849" w:type="pct"/>
            <w:vMerge/>
            <w:tcBorders>
              <w:bottom w:val="single" w:sz="4" w:space="0" w:color="auto"/>
            </w:tcBorders>
            <w:shd w:val="clear" w:color="auto" w:fill="FFFFFF"/>
          </w:tcPr>
          <w:p w14:paraId="4E5396C8" w14:textId="77777777" w:rsidR="005E0130" w:rsidRPr="005E0130" w:rsidRDefault="005E0130" w:rsidP="005E0130">
            <w:pPr>
              <w:autoSpaceDE w:val="0"/>
              <w:autoSpaceDN w:val="0"/>
              <w:adjustRightInd w:val="0"/>
              <w:spacing w:after="0" w:line="240" w:lineRule="auto"/>
              <w:ind w:left="60" w:right="60"/>
              <w:jc w:val="center"/>
              <w:rPr>
                <w:rFonts w:ascii="Times New Roman" w:eastAsia="Malgun Gothic" w:hAnsi="Times New Roman"/>
                <w:color w:val="000000"/>
                <w:sz w:val="16"/>
                <w:szCs w:val="16"/>
                <w:lang w:val="en-US" w:eastAsia="ko-KR"/>
              </w:rPr>
            </w:pPr>
          </w:p>
        </w:tc>
        <w:tc>
          <w:tcPr>
            <w:tcW w:w="336" w:type="pct"/>
            <w:vMerge/>
            <w:tcBorders>
              <w:bottom w:val="single" w:sz="4" w:space="0" w:color="auto"/>
            </w:tcBorders>
            <w:shd w:val="clear" w:color="auto" w:fill="FFFFFF"/>
            <w:vAlign w:val="center"/>
          </w:tcPr>
          <w:p w14:paraId="77CC6313" w14:textId="77777777" w:rsidR="005E0130" w:rsidRPr="005E0130" w:rsidRDefault="005E0130" w:rsidP="005E0130">
            <w:pPr>
              <w:autoSpaceDE w:val="0"/>
              <w:autoSpaceDN w:val="0"/>
              <w:adjustRightInd w:val="0"/>
              <w:spacing w:after="0" w:line="240" w:lineRule="auto"/>
              <w:ind w:left="60" w:right="60"/>
              <w:jc w:val="center"/>
              <w:rPr>
                <w:rFonts w:ascii="Times New Roman" w:eastAsia="Malgun Gothic" w:hAnsi="Times New Roman"/>
                <w:color w:val="000000"/>
                <w:sz w:val="16"/>
                <w:szCs w:val="16"/>
                <w:lang w:val="en-US" w:eastAsia="ko-KR"/>
              </w:rPr>
            </w:pPr>
          </w:p>
        </w:tc>
      </w:tr>
      <w:tr w:rsidR="005E0130" w:rsidRPr="005E0130" w14:paraId="66843A97" w14:textId="77777777" w:rsidTr="005E0130">
        <w:trPr>
          <w:cantSplit/>
        </w:trPr>
        <w:tc>
          <w:tcPr>
            <w:tcW w:w="1500" w:type="pct"/>
            <w:tcBorders>
              <w:top w:val="single" w:sz="4" w:space="0" w:color="auto"/>
            </w:tcBorders>
            <w:shd w:val="clear" w:color="auto" w:fill="FFFFFF"/>
          </w:tcPr>
          <w:p w14:paraId="1AA518A0" w14:textId="77777777" w:rsidR="005E0130" w:rsidRPr="005E0130" w:rsidRDefault="005E0130" w:rsidP="005E0130">
            <w:pPr>
              <w:autoSpaceDE w:val="0"/>
              <w:autoSpaceDN w:val="0"/>
              <w:adjustRightInd w:val="0"/>
              <w:spacing w:after="0" w:line="240" w:lineRule="auto"/>
              <w:ind w:left="60" w:right="60"/>
              <w:jc w:val="both"/>
              <w:rPr>
                <w:rFonts w:ascii="Times New Roman" w:eastAsia="Malgun Gothic" w:hAnsi="Times New Roman"/>
                <w:color w:val="000000"/>
                <w:sz w:val="16"/>
                <w:szCs w:val="16"/>
                <w:lang w:val="en-US" w:eastAsia="ko-KR"/>
              </w:rPr>
            </w:pPr>
            <w:r w:rsidRPr="005E0130">
              <w:rPr>
                <w:rFonts w:ascii="Times New Roman" w:hAnsi="Times New Roman"/>
                <w:b/>
                <w:bCs/>
                <w:color w:val="000000"/>
                <w:sz w:val="16"/>
                <w:szCs w:val="16"/>
                <w:lang w:val="en-US"/>
              </w:rPr>
              <w:t>Pregnancy Interval</w:t>
            </w:r>
          </w:p>
        </w:tc>
        <w:tc>
          <w:tcPr>
            <w:tcW w:w="834" w:type="pct"/>
            <w:tcBorders>
              <w:top w:val="single" w:sz="4" w:space="0" w:color="auto"/>
            </w:tcBorders>
            <w:shd w:val="clear" w:color="auto" w:fill="FFFFFF"/>
          </w:tcPr>
          <w:p w14:paraId="4AAE782F" w14:textId="77777777" w:rsidR="005E0130" w:rsidRPr="005E0130" w:rsidRDefault="005E0130" w:rsidP="005E0130">
            <w:pPr>
              <w:autoSpaceDE w:val="0"/>
              <w:autoSpaceDN w:val="0"/>
              <w:adjustRightInd w:val="0"/>
              <w:spacing w:after="0" w:line="240" w:lineRule="auto"/>
              <w:ind w:left="60" w:right="60"/>
              <w:jc w:val="center"/>
              <w:rPr>
                <w:rFonts w:ascii="Times New Roman" w:eastAsia="Malgun Gothic" w:hAnsi="Times New Roman"/>
                <w:color w:val="000000"/>
                <w:sz w:val="16"/>
                <w:szCs w:val="16"/>
                <w:lang w:val="en-US" w:eastAsia="ko-KR"/>
              </w:rPr>
            </w:pPr>
          </w:p>
        </w:tc>
        <w:tc>
          <w:tcPr>
            <w:tcW w:w="834" w:type="pct"/>
            <w:tcBorders>
              <w:top w:val="single" w:sz="4" w:space="0" w:color="auto"/>
            </w:tcBorders>
            <w:shd w:val="clear" w:color="auto" w:fill="FFFFFF"/>
          </w:tcPr>
          <w:p w14:paraId="2245768C" w14:textId="77777777" w:rsidR="005E0130" w:rsidRPr="005E0130" w:rsidRDefault="005E0130" w:rsidP="005E0130">
            <w:pPr>
              <w:autoSpaceDE w:val="0"/>
              <w:autoSpaceDN w:val="0"/>
              <w:adjustRightInd w:val="0"/>
              <w:spacing w:after="0" w:line="240" w:lineRule="auto"/>
              <w:ind w:left="60" w:right="60"/>
              <w:jc w:val="center"/>
              <w:rPr>
                <w:rFonts w:ascii="Times New Roman" w:eastAsia="Malgun Gothic" w:hAnsi="Times New Roman"/>
                <w:color w:val="000000"/>
                <w:sz w:val="16"/>
                <w:szCs w:val="16"/>
                <w:lang w:val="en-US" w:eastAsia="ko-KR"/>
              </w:rPr>
            </w:pPr>
          </w:p>
        </w:tc>
        <w:tc>
          <w:tcPr>
            <w:tcW w:w="648" w:type="pct"/>
            <w:tcBorders>
              <w:top w:val="single" w:sz="4" w:space="0" w:color="auto"/>
            </w:tcBorders>
            <w:shd w:val="clear" w:color="auto" w:fill="FFFFFF"/>
          </w:tcPr>
          <w:p w14:paraId="5DE199AC" w14:textId="77777777" w:rsidR="005E0130" w:rsidRPr="005E0130" w:rsidRDefault="005E0130" w:rsidP="005E0130">
            <w:pPr>
              <w:autoSpaceDE w:val="0"/>
              <w:autoSpaceDN w:val="0"/>
              <w:adjustRightInd w:val="0"/>
              <w:spacing w:after="0" w:line="240" w:lineRule="auto"/>
              <w:ind w:left="60" w:right="60"/>
              <w:jc w:val="center"/>
              <w:rPr>
                <w:rFonts w:ascii="Times New Roman" w:eastAsia="Malgun Gothic" w:hAnsi="Times New Roman"/>
                <w:color w:val="000000"/>
                <w:sz w:val="16"/>
                <w:szCs w:val="16"/>
                <w:lang w:val="en-US" w:eastAsia="ko-KR"/>
              </w:rPr>
            </w:pPr>
          </w:p>
        </w:tc>
        <w:tc>
          <w:tcPr>
            <w:tcW w:w="849" w:type="pct"/>
            <w:vMerge w:val="restart"/>
            <w:tcBorders>
              <w:top w:val="single" w:sz="4" w:space="0" w:color="auto"/>
            </w:tcBorders>
            <w:shd w:val="clear" w:color="auto" w:fill="FFFFFF"/>
            <w:vAlign w:val="center"/>
          </w:tcPr>
          <w:p w14:paraId="32D139E5" w14:textId="77777777" w:rsidR="005E0130" w:rsidRPr="005E0130" w:rsidRDefault="005E0130" w:rsidP="005E0130">
            <w:pPr>
              <w:autoSpaceDE w:val="0"/>
              <w:autoSpaceDN w:val="0"/>
              <w:adjustRightInd w:val="0"/>
              <w:spacing w:after="0" w:line="240" w:lineRule="auto"/>
              <w:ind w:left="60" w:right="60"/>
              <w:jc w:val="center"/>
              <w:rPr>
                <w:rFonts w:ascii="Times New Roman" w:eastAsia="Malgun Gothic" w:hAnsi="Times New Roman"/>
                <w:color w:val="000000"/>
                <w:sz w:val="16"/>
                <w:szCs w:val="16"/>
                <w:lang w:val="en-US" w:eastAsia="ko-KR"/>
              </w:rPr>
            </w:pPr>
            <w:r w:rsidRPr="005E0130">
              <w:rPr>
                <w:rFonts w:ascii="Times New Roman" w:eastAsia="Malgun Gothic" w:hAnsi="Times New Roman"/>
                <w:color w:val="000000"/>
                <w:sz w:val="16"/>
                <w:szCs w:val="16"/>
                <w:lang w:val="en-US" w:eastAsia="ko-KR"/>
              </w:rPr>
              <w:t>ref</w:t>
            </w:r>
          </w:p>
          <w:p w14:paraId="1FA6DAF0" w14:textId="77777777" w:rsidR="005E0130" w:rsidRPr="005E0130" w:rsidRDefault="005E0130" w:rsidP="005E0130">
            <w:pPr>
              <w:autoSpaceDE w:val="0"/>
              <w:autoSpaceDN w:val="0"/>
              <w:adjustRightInd w:val="0"/>
              <w:spacing w:after="0" w:line="240" w:lineRule="auto"/>
              <w:ind w:left="60" w:right="60"/>
              <w:jc w:val="center"/>
              <w:rPr>
                <w:rFonts w:ascii="Times New Roman" w:eastAsia="Malgun Gothic" w:hAnsi="Times New Roman"/>
                <w:color w:val="000000"/>
                <w:sz w:val="16"/>
                <w:szCs w:val="16"/>
                <w:lang w:val="en-US" w:eastAsia="ko-KR"/>
              </w:rPr>
            </w:pPr>
            <w:r w:rsidRPr="005E0130">
              <w:rPr>
                <w:rFonts w:ascii="Times New Roman" w:eastAsia="Malgun Gothic" w:hAnsi="Times New Roman"/>
                <w:color w:val="000000"/>
                <w:sz w:val="16"/>
                <w:szCs w:val="16"/>
                <w:lang w:val="en-US" w:eastAsia="ko-KR"/>
              </w:rPr>
              <w:t>9.512 (4.714-19.194)</w:t>
            </w:r>
          </w:p>
        </w:tc>
        <w:tc>
          <w:tcPr>
            <w:tcW w:w="336" w:type="pct"/>
            <w:vMerge w:val="restart"/>
            <w:tcBorders>
              <w:top w:val="single" w:sz="4" w:space="0" w:color="auto"/>
            </w:tcBorders>
            <w:shd w:val="clear" w:color="auto" w:fill="FFFFFF"/>
            <w:vAlign w:val="center"/>
          </w:tcPr>
          <w:p w14:paraId="5F29ED5F" w14:textId="77777777" w:rsidR="005E0130" w:rsidRPr="005E0130" w:rsidRDefault="005E0130" w:rsidP="005E0130">
            <w:pPr>
              <w:autoSpaceDE w:val="0"/>
              <w:autoSpaceDN w:val="0"/>
              <w:adjustRightInd w:val="0"/>
              <w:spacing w:after="0" w:line="240" w:lineRule="auto"/>
              <w:ind w:left="60" w:right="60"/>
              <w:jc w:val="center"/>
              <w:rPr>
                <w:rFonts w:ascii="Times New Roman" w:eastAsia="Malgun Gothic" w:hAnsi="Times New Roman"/>
                <w:color w:val="000000"/>
                <w:sz w:val="16"/>
                <w:szCs w:val="16"/>
                <w:lang w:val="en-US" w:eastAsia="ko-KR"/>
              </w:rPr>
            </w:pPr>
            <w:r w:rsidRPr="005E0130">
              <w:rPr>
                <w:rFonts w:ascii="Times New Roman" w:eastAsia="Malgun Gothic" w:hAnsi="Times New Roman"/>
                <w:color w:val="000000"/>
                <w:sz w:val="16"/>
                <w:szCs w:val="16"/>
                <w:lang w:val="en-US" w:eastAsia="ko-KR"/>
              </w:rPr>
              <w:t>&lt;0.001</w:t>
            </w:r>
          </w:p>
        </w:tc>
      </w:tr>
      <w:tr w:rsidR="005E0130" w:rsidRPr="005E0130" w14:paraId="2637DF7F" w14:textId="77777777" w:rsidTr="005E0130">
        <w:trPr>
          <w:cantSplit/>
        </w:trPr>
        <w:tc>
          <w:tcPr>
            <w:tcW w:w="1500" w:type="pct"/>
            <w:shd w:val="clear" w:color="auto" w:fill="FFFFFF"/>
          </w:tcPr>
          <w:p w14:paraId="79C88DF7" w14:textId="77777777" w:rsidR="005E0130" w:rsidRPr="005E0130" w:rsidRDefault="005E0130" w:rsidP="005E0130">
            <w:pPr>
              <w:autoSpaceDE w:val="0"/>
              <w:autoSpaceDN w:val="0"/>
              <w:adjustRightInd w:val="0"/>
              <w:spacing w:after="0" w:line="240" w:lineRule="auto"/>
              <w:ind w:left="60" w:right="60"/>
              <w:jc w:val="both"/>
              <w:rPr>
                <w:rFonts w:ascii="Times New Roman" w:hAnsi="Times New Roman"/>
                <w:b/>
                <w:bCs/>
                <w:color w:val="000000"/>
                <w:sz w:val="16"/>
                <w:szCs w:val="16"/>
                <w:lang w:val="en-US"/>
              </w:rPr>
            </w:pPr>
            <w:r w:rsidRPr="005E0130">
              <w:rPr>
                <w:rFonts w:ascii="Times New Roman" w:eastAsia="Malgun Gothic" w:hAnsi="Times New Roman"/>
                <w:color w:val="000000"/>
                <w:sz w:val="16"/>
                <w:szCs w:val="16"/>
                <w:lang w:val="en-US" w:eastAsia="ko-KR"/>
              </w:rPr>
              <w:t>&lt;24 months from the last child</w:t>
            </w:r>
          </w:p>
        </w:tc>
        <w:tc>
          <w:tcPr>
            <w:tcW w:w="834" w:type="pct"/>
            <w:shd w:val="clear" w:color="auto" w:fill="FFFFFF"/>
          </w:tcPr>
          <w:p w14:paraId="1DFB3824" w14:textId="77777777" w:rsidR="005E0130" w:rsidRPr="005E0130" w:rsidRDefault="005E0130" w:rsidP="005E0130">
            <w:pPr>
              <w:autoSpaceDE w:val="0"/>
              <w:autoSpaceDN w:val="0"/>
              <w:adjustRightInd w:val="0"/>
              <w:spacing w:after="0" w:line="240" w:lineRule="auto"/>
              <w:ind w:left="60" w:right="60"/>
              <w:jc w:val="center"/>
              <w:rPr>
                <w:rFonts w:ascii="Times New Roman" w:eastAsia="Malgun Gothic" w:hAnsi="Times New Roman"/>
                <w:color w:val="000000"/>
                <w:sz w:val="16"/>
                <w:szCs w:val="16"/>
                <w:lang w:val="en-US" w:eastAsia="ko-KR"/>
              </w:rPr>
            </w:pPr>
            <w:r w:rsidRPr="005E0130">
              <w:rPr>
                <w:rFonts w:ascii="Times New Roman" w:eastAsia="Malgun Gothic" w:hAnsi="Times New Roman"/>
                <w:color w:val="010205"/>
                <w:sz w:val="16"/>
                <w:szCs w:val="16"/>
                <w:lang w:val="en-US" w:eastAsia="ko-KR"/>
              </w:rPr>
              <w:t>141 (66.5%)</w:t>
            </w:r>
          </w:p>
        </w:tc>
        <w:tc>
          <w:tcPr>
            <w:tcW w:w="834" w:type="pct"/>
            <w:shd w:val="clear" w:color="auto" w:fill="FFFFFF"/>
          </w:tcPr>
          <w:p w14:paraId="49A576D9" w14:textId="77777777" w:rsidR="005E0130" w:rsidRPr="005E0130" w:rsidRDefault="005E0130" w:rsidP="005E0130">
            <w:pPr>
              <w:autoSpaceDE w:val="0"/>
              <w:autoSpaceDN w:val="0"/>
              <w:adjustRightInd w:val="0"/>
              <w:spacing w:after="0" w:line="240" w:lineRule="auto"/>
              <w:ind w:left="60" w:right="60"/>
              <w:jc w:val="center"/>
              <w:rPr>
                <w:rFonts w:ascii="Times New Roman" w:eastAsia="Malgun Gothic" w:hAnsi="Times New Roman"/>
                <w:color w:val="000000"/>
                <w:sz w:val="16"/>
                <w:szCs w:val="16"/>
                <w:lang w:val="en-US" w:eastAsia="ko-KR"/>
              </w:rPr>
            </w:pPr>
            <w:r w:rsidRPr="005E0130">
              <w:rPr>
                <w:rFonts w:ascii="Times New Roman" w:eastAsia="Malgun Gothic" w:hAnsi="Times New Roman"/>
                <w:color w:val="010205"/>
                <w:sz w:val="16"/>
                <w:szCs w:val="16"/>
                <w:lang w:val="en-US" w:eastAsia="ko-KR"/>
              </w:rPr>
              <w:t>3 (1.4%)</w:t>
            </w:r>
          </w:p>
        </w:tc>
        <w:tc>
          <w:tcPr>
            <w:tcW w:w="648" w:type="pct"/>
            <w:shd w:val="clear" w:color="auto" w:fill="FFFFFF"/>
          </w:tcPr>
          <w:p w14:paraId="6BCD3E64" w14:textId="77777777" w:rsidR="005E0130" w:rsidRPr="005E0130" w:rsidRDefault="005E0130" w:rsidP="005E0130">
            <w:pPr>
              <w:autoSpaceDE w:val="0"/>
              <w:autoSpaceDN w:val="0"/>
              <w:adjustRightInd w:val="0"/>
              <w:spacing w:after="0" w:line="240" w:lineRule="auto"/>
              <w:ind w:left="60" w:right="60"/>
              <w:jc w:val="center"/>
              <w:rPr>
                <w:rFonts w:ascii="Times New Roman" w:eastAsia="Malgun Gothic" w:hAnsi="Times New Roman"/>
                <w:color w:val="000000"/>
                <w:sz w:val="16"/>
                <w:szCs w:val="16"/>
                <w:lang w:val="en-US" w:eastAsia="ko-KR"/>
              </w:rPr>
            </w:pPr>
            <w:r w:rsidRPr="005E0130">
              <w:rPr>
                <w:rFonts w:ascii="Times New Roman" w:eastAsia="Malgun Gothic" w:hAnsi="Times New Roman"/>
                <w:color w:val="010205"/>
                <w:sz w:val="16"/>
                <w:szCs w:val="16"/>
                <w:lang w:val="en-US" w:eastAsia="ko-KR"/>
              </w:rPr>
              <w:t>144 (67.9%)</w:t>
            </w:r>
          </w:p>
        </w:tc>
        <w:tc>
          <w:tcPr>
            <w:tcW w:w="849" w:type="pct"/>
            <w:vMerge/>
            <w:shd w:val="clear" w:color="auto" w:fill="FFFFFF"/>
          </w:tcPr>
          <w:p w14:paraId="3BDF812F" w14:textId="77777777" w:rsidR="005E0130" w:rsidRPr="005E0130" w:rsidRDefault="005E0130" w:rsidP="005E0130">
            <w:pPr>
              <w:autoSpaceDE w:val="0"/>
              <w:autoSpaceDN w:val="0"/>
              <w:adjustRightInd w:val="0"/>
              <w:spacing w:after="0" w:line="240" w:lineRule="auto"/>
              <w:ind w:left="60" w:right="60"/>
              <w:jc w:val="center"/>
              <w:rPr>
                <w:rFonts w:ascii="Times New Roman" w:eastAsia="Malgun Gothic" w:hAnsi="Times New Roman"/>
                <w:color w:val="000000"/>
                <w:sz w:val="16"/>
                <w:szCs w:val="16"/>
                <w:lang w:val="en-US" w:eastAsia="ko-KR"/>
              </w:rPr>
            </w:pPr>
          </w:p>
        </w:tc>
        <w:tc>
          <w:tcPr>
            <w:tcW w:w="336" w:type="pct"/>
            <w:vMerge/>
            <w:shd w:val="clear" w:color="auto" w:fill="FFFFFF"/>
            <w:vAlign w:val="center"/>
          </w:tcPr>
          <w:p w14:paraId="086BAF7C" w14:textId="77777777" w:rsidR="005E0130" w:rsidRPr="005E0130" w:rsidRDefault="005E0130" w:rsidP="005E0130">
            <w:pPr>
              <w:autoSpaceDE w:val="0"/>
              <w:autoSpaceDN w:val="0"/>
              <w:adjustRightInd w:val="0"/>
              <w:spacing w:after="0" w:line="240" w:lineRule="auto"/>
              <w:ind w:left="60" w:right="60"/>
              <w:jc w:val="center"/>
              <w:rPr>
                <w:rFonts w:ascii="Times New Roman" w:eastAsia="Malgun Gothic" w:hAnsi="Times New Roman"/>
                <w:color w:val="000000"/>
                <w:sz w:val="16"/>
                <w:szCs w:val="16"/>
                <w:lang w:val="en-US" w:eastAsia="ko-KR"/>
              </w:rPr>
            </w:pPr>
          </w:p>
        </w:tc>
      </w:tr>
      <w:tr w:rsidR="005E0130" w:rsidRPr="005E0130" w14:paraId="7C853644" w14:textId="77777777" w:rsidTr="005E0130">
        <w:trPr>
          <w:cantSplit/>
        </w:trPr>
        <w:tc>
          <w:tcPr>
            <w:tcW w:w="1500" w:type="pct"/>
            <w:shd w:val="clear" w:color="auto" w:fill="FFFFFF"/>
          </w:tcPr>
          <w:p w14:paraId="4885CE7F" w14:textId="77777777" w:rsidR="005E0130" w:rsidRPr="005E0130" w:rsidRDefault="005E0130" w:rsidP="005E0130">
            <w:pPr>
              <w:autoSpaceDE w:val="0"/>
              <w:autoSpaceDN w:val="0"/>
              <w:adjustRightInd w:val="0"/>
              <w:spacing w:after="0" w:line="240" w:lineRule="auto"/>
              <w:ind w:left="60" w:right="60"/>
              <w:jc w:val="both"/>
              <w:rPr>
                <w:rFonts w:ascii="Times New Roman" w:eastAsia="Malgun Gothic" w:hAnsi="Times New Roman"/>
                <w:color w:val="000000"/>
                <w:sz w:val="16"/>
                <w:szCs w:val="16"/>
                <w:lang w:val="en-US" w:eastAsia="ko-KR"/>
              </w:rPr>
            </w:pPr>
            <w:r w:rsidRPr="005E0130">
              <w:rPr>
                <w:rFonts w:ascii="Times New Roman" w:eastAsia="Malgun Gothic" w:hAnsi="Times New Roman"/>
                <w:color w:val="000000"/>
                <w:sz w:val="16"/>
                <w:szCs w:val="16"/>
                <w:lang w:val="en-US" w:eastAsia="ko-KR"/>
              </w:rPr>
              <w:t>≥24 months from the las child</w:t>
            </w:r>
          </w:p>
        </w:tc>
        <w:tc>
          <w:tcPr>
            <w:tcW w:w="834" w:type="pct"/>
            <w:shd w:val="clear" w:color="auto" w:fill="FFFFFF"/>
          </w:tcPr>
          <w:p w14:paraId="504FC34A" w14:textId="77777777" w:rsidR="005E0130" w:rsidRPr="005E0130" w:rsidRDefault="005E0130" w:rsidP="005E0130">
            <w:pPr>
              <w:autoSpaceDE w:val="0"/>
              <w:autoSpaceDN w:val="0"/>
              <w:adjustRightInd w:val="0"/>
              <w:spacing w:after="0" w:line="240" w:lineRule="auto"/>
              <w:ind w:left="60" w:right="60"/>
              <w:jc w:val="center"/>
              <w:rPr>
                <w:rFonts w:ascii="Times New Roman" w:eastAsia="Malgun Gothic" w:hAnsi="Times New Roman"/>
                <w:color w:val="000000"/>
                <w:sz w:val="16"/>
                <w:szCs w:val="16"/>
                <w:lang w:val="en-US" w:eastAsia="ko-KR"/>
              </w:rPr>
            </w:pPr>
            <w:r w:rsidRPr="005E0130">
              <w:rPr>
                <w:rFonts w:ascii="Times New Roman" w:eastAsia="Malgun Gothic" w:hAnsi="Times New Roman"/>
                <w:color w:val="010205"/>
                <w:sz w:val="16"/>
                <w:szCs w:val="16"/>
                <w:lang w:val="en-US" w:eastAsia="ko-KR"/>
              </w:rPr>
              <w:t>7 (3.3%)</w:t>
            </w:r>
          </w:p>
        </w:tc>
        <w:tc>
          <w:tcPr>
            <w:tcW w:w="834" w:type="pct"/>
            <w:shd w:val="clear" w:color="auto" w:fill="FFFFFF"/>
          </w:tcPr>
          <w:p w14:paraId="1F03CFF7" w14:textId="77777777" w:rsidR="005E0130" w:rsidRPr="005E0130" w:rsidRDefault="005E0130" w:rsidP="005E0130">
            <w:pPr>
              <w:autoSpaceDE w:val="0"/>
              <w:autoSpaceDN w:val="0"/>
              <w:adjustRightInd w:val="0"/>
              <w:spacing w:after="0" w:line="240" w:lineRule="auto"/>
              <w:ind w:left="60" w:right="60"/>
              <w:jc w:val="center"/>
              <w:rPr>
                <w:rFonts w:ascii="Times New Roman" w:eastAsia="Malgun Gothic" w:hAnsi="Times New Roman"/>
                <w:color w:val="000000"/>
                <w:sz w:val="16"/>
                <w:szCs w:val="16"/>
                <w:lang w:val="en-US" w:eastAsia="ko-KR"/>
              </w:rPr>
            </w:pPr>
            <w:r w:rsidRPr="005E0130">
              <w:rPr>
                <w:rFonts w:ascii="Times New Roman" w:eastAsia="Malgun Gothic" w:hAnsi="Times New Roman"/>
                <w:color w:val="010205"/>
                <w:sz w:val="16"/>
                <w:szCs w:val="16"/>
                <w:lang w:val="en-US" w:eastAsia="ko-KR"/>
              </w:rPr>
              <w:t>61 (28.8%)</w:t>
            </w:r>
          </w:p>
        </w:tc>
        <w:tc>
          <w:tcPr>
            <w:tcW w:w="648" w:type="pct"/>
            <w:shd w:val="clear" w:color="auto" w:fill="FFFFFF"/>
          </w:tcPr>
          <w:p w14:paraId="704E07A7" w14:textId="77777777" w:rsidR="005E0130" w:rsidRPr="005E0130" w:rsidRDefault="005E0130" w:rsidP="005E0130">
            <w:pPr>
              <w:autoSpaceDE w:val="0"/>
              <w:autoSpaceDN w:val="0"/>
              <w:adjustRightInd w:val="0"/>
              <w:spacing w:after="0" w:line="240" w:lineRule="auto"/>
              <w:ind w:left="60" w:right="60"/>
              <w:jc w:val="center"/>
              <w:rPr>
                <w:rFonts w:ascii="Times New Roman" w:eastAsia="Malgun Gothic" w:hAnsi="Times New Roman"/>
                <w:color w:val="000000"/>
                <w:sz w:val="16"/>
                <w:szCs w:val="16"/>
                <w:lang w:val="en-US" w:eastAsia="ko-KR"/>
              </w:rPr>
            </w:pPr>
            <w:r w:rsidRPr="005E0130">
              <w:rPr>
                <w:rFonts w:ascii="Times New Roman" w:eastAsia="Malgun Gothic" w:hAnsi="Times New Roman"/>
                <w:color w:val="010205"/>
                <w:sz w:val="16"/>
                <w:szCs w:val="16"/>
                <w:lang w:val="en-US" w:eastAsia="ko-KR"/>
              </w:rPr>
              <w:t>68 (32.1%)</w:t>
            </w:r>
          </w:p>
        </w:tc>
        <w:tc>
          <w:tcPr>
            <w:tcW w:w="849" w:type="pct"/>
            <w:vMerge/>
            <w:shd w:val="clear" w:color="auto" w:fill="FFFFFF"/>
          </w:tcPr>
          <w:p w14:paraId="7C887219" w14:textId="77777777" w:rsidR="005E0130" w:rsidRPr="005E0130" w:rsidRDefault="005E0130" w:rsidP="005E0130">
            <w:pPr>
              <w:autoSpaceDE w:val="0"/>
              <w:autoSpaceDN w:val="0"/>
              <w:adjustRightInd w:val="0"/>
              <w:spacing w:after="0" w:line="240" w:lineRule="auto"/>
              <w:ind w:left="60" w:right="60"/>
              <w:jc w:val="center"/>
              <w:rPr>
                <w:rFonts w:ascii="Times New Roman" w:eastAsia="Malgun Gothic" w:hAnsi="Times New Roman"/>
                <w:color w:val="000000"/>
                <w:sz w:val="16"/>
                <w:szCs w:val="16"/>
                <w:lang w:val="en-US" w:eastAsia="ko-KR"/>
              </w:rPr>
            </w:pPr>
          </w:p>
        </w:tc>
        <w:tc>
          <w:tcPr>
            <w:tcW w:w="336" w:type="pct"/>
            <w:vMerge/>
            <w:shd w:val="clear" w:color="auto" w:fill="FFFFFF"/>
            <w:vAlign w:val="center"/>
          </w:tcPr>
          <w:p w14:paraId="198E2098" w14:textId="77777777" w:rsidR="005E0130" w:rsidRPr="005E0130" w:rsidRDefault="005E0130" w:rsidP="005E0130">
            <w:pPr>
              <w:autoSpaceDE w:val="0"/>
              <w:autoSpaceDN w:val="0"/>
              <w:adjustRightInd w:val="0"/>
              <w:spacing w:after="0" w:line="240" w:lineRule="auto"/>
              <w:ind w:left="60" w:right="60"/>
              <w:jc w:val="center"/>
              <w:rPr>
                <w:rFonts w:ascii="Times New Roman" w:eastAsia="Malgun Gothic" w:hAnsi="Times New Roman"/>
                <w:color w:val="000000"/>
                <w:sz w:val="16"/>
                <w:szCs w:val="16"/>
                <w:lang w:val="en-US" w:eastAsia="ko-KR"/>
              </w:rPr>
            </w:pPr>
          </w:p>
        </w:tc>
      </w:tr>
      <w:tr w:rsidR="005E0130" w:rsidRPr="005E0130" w14:paraId="766D6585" w14:textId="77777777" w:rsidTr="005E0130">
        <w:trPr>
          <w:cantSplit/>
        </w:trPr>
        <w:tc>
          <w:tcPr>
            <w:tcW w:w="1500" w:type="pct"/>
            <w:tcBorders>
              <w:bottom w:val="single" w:sz="4" w:space="0" w:color="auto"/>
            </w:tcBorders>
            <w:shd w:val="clear" w:color="auto" w:fill="FFFFFF"/>
          </w:tcPr>
          <w:p w14:paraId="1D7FC0BF" w14:textId="77777777" w:rsidR="005E0130" w:rsidRPr="005E0130" w:rsidRDefault="005E0130" w:rsidP="005E0130">
            <w:pPr>
              <w:autoSpaceDE w:val="0"/>
              <w:autoSpaceDN w:val="0"/>
              <w:adjustRightInd w:val="0"/>
              <w:spacing w:after="0" w:line="240" w:lineRule="auto"/>
              <w:ind w:left="60" w:right="60"/>
              <w:jc w:val="both"/>
              <w:rPr>
                <w:rFonts w:ascii="Times New Roman" w:eastAsia="Malgun Gothic" w:hAnsi="Times New Roman"/>
                <w:color w:val="000000"/>
                <w:sz w:val="16"/>
                <w:szCs w:val="16"/>
                <w:lang w:val="en-US" w:eastAsia="ko-KR"/>
              </w:rPr>
            </w:pPr>
            <w:r w:rsidRPr="005E0130">
              <w:rPr>
                <w:rFonts w:ascii="Times New Roman" w:eastAsia="Malgun Gothic" w:hAnsi="Times New Roman"/>
                <w:color w:val="000000"/>
                <w:sz w:val="16"/>
                <w:szCs w:val="16"/>
                <w:lang w:val="en-US" w:eastAsia="ko-KR"/>
              </w:rPr>
              <w:t>Total</w:t>
            </w:r>
          </w:p>
        </w:tc>
        <w:tc>
          <w:tcPr>
            <w:tcW w:w="834" w:type="pct"/>
            <w:tcBorders>
              <w:bottom w:val="single" w:sz="4" w:space="0" w:color="auto"/>
            </w:tcBorders>
            <w:shd w:val="clear" w:color="auto" w:fill="FFFFFF"/>
          </w:tcPr>
          <w:p w14:paraId="4912248C" w14:textId="77777777" w:rsidR="005E0130" w:rsidRPr="005E0130" w:rsidRDefault="005E0130" w:rsidP="005E0130">
            <w:pPr>
              <w:autoSpaceDE w:val="0"/>
              <w:autoSpaceDN w:val="0"/>
              <w:adjustRightInd w:val="0"/>
              <w:spacing w:after="0" w:line="240" w:lineRule="auto"/>
              <w:ind w:left="60" w:right="60"/>
              <w:jc w:val="center"/>
              <w:rPr>
                <w:rFonts w:ascii="Times New Roman" w:eastAsia="Malgun Gothic" w:hAnsi="Times New Roman"/>
                <w:color w:val="000000"/>
                <w:sz w:val="16"/>
                <w:szCs w:val="16"/>
                <w:lang w:val="en-US" w:eastAsia="ko-KR"/>
              </w:rPr>
            </w:pPr>
            <w:r w:rsidRPr="005E0130">
              <w:rPr>
                <w:rFonts w:ascii="Times New Roman" w:eastAsia="Malgun Gothic" w:hAnsi="Times New Roman"/>
                <w:color w:val="010205"/>
                <w:sz w:val="16"/>
                <w:szCs w:val="16"/>
                <w:lang w:val="en-US" w:eastAsia="ko-KR"/>
              </w:rPr>
              <w:t>148 (69.8%)</w:t>
            </w:r>
          </w:p>
        </w:tc>
        <w:tc>
          <w:tcPr>
            <w:tcW w:w="834" w:type="pct"/>
            <w:tcBorders>
              <w:bottom w:val="single" w:sz="4" w:space="0" w:color="auto"/>
            </w:tcBorders>
            <w:shd w:val="clear" w:color="auto" w:fill="FFFFFF"/>
          </w:tcPr>
          <w:p w14:paraId="5810DB6F" w14:textId="77777777" w:rsidR="005E0130" w:rsidRPr="005E0130" w:rsidRDefault="005E0130" w:rsidP="005E0130">
            <w:pPr>
              <w:autoSpaceDE w:val="0"/>
              <w:autoSpaceDN w:val="0"/>
              <w:adjustRightInd w:val="0"/>
              <w:spacing w:after="0" w:line="240" w:lineRule="auto"/>
              <w:ind w:left="60" w:right="60"/>
              <w:jc w:val="center"/>
              <w:rPr>
                <w:rFonts w:ascii="Times New Roman" w:eastAsia="Malgun Gothic" w:hAnsi="Times New Roman"/>
                <w:color w:val="000000"/>
                <w:sz w:val="16"/>
                <w:szCs w:val="16"/>
                <w:lang w:val="en-US" w:eastAsia="ko-KR"/>
              </w:rPr>
            </w:pPr>
            <w:r w:rsidRPr="005E0130">
              <w:rPr>
                <w:rFonts w:ascii="Times New Roman" w:eastAsia="Malgun Gothic" w:hAnsi="Times New Roman"/>
                <w:color w:val="010205"/>
                <w:sz w:val="16"/>
                <w:szCs w:val="16"/>
                <w:lang w:val="en-US" w:eastAsia="ko-KR"/>
              </w:rPr>
              <w:t>64 (30.2%)</w:t>
            </w:r>
          </w:p>
        </w:tc>
        <w:tc>
          <w:tcPr>
            <w:tcW w:w="648" w:type="pct"/>
            <w:tcBorders>
              <w:bottom w:val="single" w:sz="4" w:space="0" w:color="auto"/>
            </w:tcBorders>
            <w:shd w:val="clear" w:color="auto" w:fill="FFFFFF"/>
          </w:tcPr>
          <w:p w14:paraId="19BF2398" w14:textId="77777777" w:rsidR="005E0130" w:rsidRPr="005E0130" w:rsidRDefault="005E0130" w:rsidP="005E0130">
            <w:pPr>
              <w:autoSpaceDE w:val="0"/>
              <w:autoSpaceDN w:val="0"/>
              <w:adjustRightInd w:val="0"/>
              <w:spacing w:after="0" w:line="240" w:lineRule="auto"/>
              <w:ind w:left="60" w:right="60"/>
              <w:jc w:val="center"/>
              <w:rPr>
                <w:rFonts w:ascii="Times New Roman" w:eastAsia="Malgun Gothic" w:hAnsi="Times New Roman"/>
                <w:color w:val="000000"/>
                <w:sz w:val="16"/>
                <w:szCs w:val="16"/>
                <w:lang w:val="en-US" w:eastAsia="ko-KR"/>
              </w:rPr>
            </w:pPr>
            <w:r w:rsidRPr="005E0130">
              <w:rPr>
                <w:rFonts w:ascii="Times New Roman" w:eastAsia="Malgun Gothic" w:hAnsi="Times New Roman"/>
                <w:color w:val="010205"/>
                <w:sz w:val="16"/>
                <w:szCs w:val="16"/>
                <w:lang w:val="en-US" w:eastAsia="ko-KR"/>
              </w:rPr>
              <w:t>212 (100.0%)</w:t>
            </w:r>
          </w:p>
        </w:tc>
        <w:tc>
          <w:tcPr>
            <w:tcW w:w="849" w:type="pct"/>
            <w:vMerge/>
            <w:tcBorders>
              <w:bottom w:val="single" w:sz="4" w:space="0" w:color="auto"/>
            </w:tcBorders>
            <w:shd w:val="clear" w:color="auto" w:fill="FFFFFF"/>
          </w:tcPr>
          <w:p w14:paraId="54C531C5" w14:textId="77777777" w:rsidR="005E0130" w:rsidRPr="005E0130" w:rsidRDefault="005E0130" w:rsidP="005E0130">
            <w:pPr>
              <w:autoSpaceDE w:val="0"/>
              <w:autoSpaceDN w:val="0"/>
              <w:adjustRightInd w:val="0"/>
              <w:spacing w:after="0" w:line="240" w:lineRule="auto"/>
              <w:ind w:left="60" w:right="60"/>
              <w:jc w:val="center"/>
              <w:rPr>
                <w:rFonts w:ascii="Times New Roman" w:eastAsia="Malgun Gothic" w:hAnsi="Times New Roman"/>
                <w:color w:val="000000"/>
                <w:sz w:val="16"/>
                <w:szCs w:val="16"/>
                <w:lang w:val="en-US" w:eastAsia="ko-KR"/>
              </w:rPr>
            </w:pPr>
          </w:p>
        </w:tc>
        <w:tc>
          <w:tcPr>
            <w:tcW w:w="336" w:type="pct"/>
            <w:vMerge/>
            <w:tcBorders>
              <w:bottom w:val="single" w:sz="4" w:space="0" w:color="auto"/>
            </w:tcBorders>
            <w:shd w:val="clear" w:color="auto" w:fill="FFFFFF"/>
            <w:vAlign w:val="center"/>
          </w:tcPr>
          <w:p w14:paraId="2C132B35" w14:textId="77777777" w:rsidR="005E0130" w:rsidRPr="005E0130" w:rsidRDefault="005E0130" w:rsidP="005E0130">
            <w:pPr>
              <w:autoSpaceDE w:val="0"/>
              <w:autoSpaceDN w:val="0"/>
              <w:adjustRightInd w:val="0"/>
              <w:spacing w:after="0" w:line="240" w:lineRule="auto"/>
              <w:ind w:left="60" w:right="60"/>
              <w:jc w:val="center"/>
              <w:rPr>
                <w:rFonts w:ascii="Times New Roman" w:eastAsia="Malgun Gothic" w:hAnsi="Times New Roman"/>
                <w:color w:val="000000"/>
                <w:sz w:val="16"/>
                <w:szCs w:val="16"/>
                <w:lang w:val="en-US" w:eastAsia="ko-KR"/>
              </w:rPr>
            </w:pPr>
          </w:p>
        </w:tc>
      </w:tr>
      <w:tr w:rsidR="005E0130" w:rsidRPr="005E0130" w14:paraId="31A8BC02" w14:textId="77777777" w:rsidTr="005E0130">
        <w:trPr>
          <w:cantSplit/>
        </w:trPr>
        <w:tc>
          <w:tcPr>
            <w:tcW w:w="1500" w:type="pct"/>
            <w:tcBorders>
              <w:top w:val="single" w:sz="4" w:space="0" w:color="auto"/>
            </w:tcBorders>
            <w:shd w:val="clear" w:color="auto" w:fill="FFFFFF"/>
          </w:tcPr>
          <w:p w14:paraId="5DDC9447" w14:textId="77777777" w:rsidR="005E0130" w:rsidRPr="005E0130" w:rsidRDefault="005E0130" w:rsidP="005E0130">
            <w:pPr>
              <w:autoSpaceDE w:val="0"/>
              <w:autoSpaceDN w:val="0"/>
              <w:adjustRightInd w:val="0"/>
              <w:spacing w:after="0" w:line="240" w:lineRule="auto"/>
              <w:ind w:left="60" w:right="60"/>
              <w:jc w:val="both"/>
              <w:rPr>
                <w:rFonts w:ascii="Times New Roman" w:eastAsia="Malgun Gothic" w:hAnsi="Times New Roman"/>
                <w:color w:val="000000"/>
                <w:sz w:val="16"/>
                <w:szCs w:val="16"/>
                <w:lang w:val="en-US" w:eastAsia="ko-KR"/>
              </w:rPr>
            </w:pPr>
            <w:r w:rsidRPr="005E0130">
              <w:rPr>
                <w:rFonts w:ascii="Times New Roman" w:hAnsi="Times New Roman"/>
                <w:b/>
                <w:bCs/>
                <w:color w:val="000000"/>
                <w:sz w:val="16"/>
                <w:szCs w:val="16"/>
                <w:lang w:val="en-US"/>
              </w:rPr>
              <w:t>Nutritional Status based on upper arm circumference</w:t>
            </w:r>
          </w:p>
        </w:tc>
        <w:tc>
          <w:tcPr>
            <w:tcW w:w="834" w:type="pct"/>
            <w:tcBorders>
              <w:top w:val="single" w:sz="4" w:space="0" w:color="auto"/>
            </w:tcBorders>
            <w:shd w:val="clear" w:color="auto" w:fill="FFFFFF"/>
          </w:tcPr>
          <w:p w14:paraId="72315676" w14:textId="77777777" w:rsidR="005E0130" w:rsidRPr="005E0130" w:rsidRDefault="005E0130" w:rsidP="005E0130">
            <w:pPr>
              <w:autoSpaceDE w:val="0"/>
              <w:autoSpaceDN w:val="0"/>
              <w:adjustRightInd w:val="0"/>
              <w:spacing w:after="0" w:line="240" w:lineRule="auto"/>
              <w:ind w:left="60" w:right="60"/>
              <w:jc w:val="center"/>
              <w:rPr>
                <w:rFonts w:ascii="Times New Roman" w:eastAsia="Malgun Gothic" w:hAnsi="Times New Roman"/>
                <w:color w:val="000000"/>
                <w:sz w:val="16"/>
                <w:szCs w:val="16"/>
                <w:lang w:val="en-US" w:eastAsia="ko-KR"/>
              </w:rPr>
            </w:pPr>
          </w:p>
        </w:tc>
        <w:tc>
          <w:tcPr>
            <w:tcW w:w="834" w:type="pct"/>
            <w:tcBorders>
              <w:top w:val="single" w:sz="4" w:space="0" w:color="auto"/>
            </w:tcBorders>
            <w:shd w:val="clear" w:color="auto" w:fill="FFFFFF"/>
          </w:tcPr>
          <w:p w14:paraId="69CED192" w14:textId="77777777" w:rsidR="005E0130" w:rsidRPr="005E0130" w:rsidRDefault="005E0130" w:rsidP="005E0130">
            <w:pPr>
              <w:autoSpaceDE w:val="0"/>
              <w:autoSpaceDN w:val="0"/>
              <w:adjustRightInd w:val="0"/>
              <w:spacing w:after="0" w:line="240" w:lineRule="auto"/>
              <w:ind w:left="60" w:right="60"/>
              <w:jc w:val="center"/>
              <w:rPr>
                <w:rFonts w:ascii="Times New Roman" w:eastAsia="Malgun Gothic" w:hAnsi="Times New Roman"/>
                <w:color w:val="000000"/>
                <w:sz w:val="16"/>
                <w:szCs w:val="16"/>
                <w:lang w:val="en-US" w:eastAsia="ko-KR"/>
              </w:rPr>
            </w:pPr>
          </w:p>
        </w:tc>
        <w:tc>
          <w:tcPr>
            <w:tcW w:w="648" w:type="pct"/>
            <w:tcBorders>
              <w:top w:val="single" w:sz="4" w:space="0" w:color="auto"/>
            </w:tcBorders>
            <w:shd w:val="clear" w:color="auto" w:fill="FFFFFF"/>
          </w:tcPr>
          <w:p w14:paraId="3E4AACAD" w14:textId="77777777" w:rsidR="005E0130" w:rsidRPr="005E0130" w:rsidRDefault="005E0130" w:rsidP="005E0130">
            <w:pPr>
              <w:autoSpaceDE w:val="0"/>
              <w:autoSpaceDN w:val="0"/>
              <w:adjustRightInd w:val="0"/>
              <w:spacing w:after="0" w:line="240" w:lineRule="auto"/>
              <w:ind w:left="60" w:right="60"/>
              <w:jc w:val="center"/>
              <w:rPr>
                <w:rFonts w:ascii="Times New Roman" w:eastAsia="Malgun Gothic" w:hAnsi="Times New Roman"/>
                <w:color w:val="000000"/>
                <w:sz w:val="16"/>
                <w:szCs w:val="16"/>
                <w:lang w:val="en-US" w:eastAsia="ko-KR"/>
              </w:rPr>
            </w:pPr>
          </w:p>
        </w:tc>
        <w:tc>
          <w:tcPr>
            <w:tcW w:w="849" w:type="pct"/>
            <w:vMerge w:val="restart"/>
            <w:tcBorders>
              <w:top w:val="single" w:sz="4" w:space="0" w:color="auto"/>
            </w:tcBorders>
            <w:shd w:val="clear" w:color="auto" w:fill="FFFFFF"/>
            <w:vAlign w:val="center"/>
          </w:tcPr>
          <w:p w14:paraId="51CF2C22" w14:textId="77777777" w:rsidR="005E0130" w:rsidRPr="005E0130" w:rsidRDefault="005E0130" w:rsidP="005E0130">
            <w:pPr>
              <w:autoSpaceDE w:val="0"/>
              <w:autoSpaceDN w:val="0"/>
              <w:adjustRightInd w:val="0"/>
              <w:spacing w:after="0" w:line="240" w:lineRule="auto"/>
              <w:ind w:left="60" w:right="60"/>
              <w:jc w:val="center"/>
              <w:rPr>
                <w:rFonts w:ascii="Times New Roman" w:eastAsia="Malgun Gothic" w:hAnsi="Times New Roman"/>
                <w:color w:val="000000"/>
                <w:sz w:val="16"/>
                <w:szCs w:val="16"/>
                <w:lang w:val="en-US" w:eastAsia="ko-KR"/>
              </w:rPr>
            </w:pPr>
            <w:r w:rsidRPr="005E0130">
              <w:rPr>
                <w:rFonts w:ascii="Times New Roman" w:eastAsia="Malgun Gothic" w:hAnsi="Times New Roman"/>
                <w:color w:val="000000"/>
                <w:sz w:val="16"/>
                <w:szCs w:val="16"/>
                <w:lang w:val="en-US" w:eastAsia="ko-KR"/>
              </w:rPr>
              <w:t>ref</w:t>
            </w:r>
          </w:p>
          <w:p w14:paraId="13DCF28A" w14:textId="77777777" w:rsidR="005E0130" w:rsidRPr="005E0130" w:rsidRDefault="005E0130" w:rsidP="005E0130">
            <w:pPr>
              <w:autoSpaceDE w:val="0"/>
              <w:autoSpaceDN w:val="0"/>
              <w:adjustRightInd w:val="0"/>
              <w:spacing w:after="0" w:line="240" w:lineRule="auto"/>
              <w:ind w:left="60" w:right="60"/>
              <w:jc w:val="center"/>
              <w:rPr>
                <w:rFonts w:ascii="Times New Roman" w:eastAsia="Malgun Gothic" w:hAnsi="Times New Roman"/>
                <w:color w:val="000000"/>
                <w:sz w:val="16"/>
                <w:szCs w:val="16"/>
                <w:lang w:val="en-US" w:eastAsia="ko-KR"/>
              </w:rPr>
            </w:pPr>
            <w:r w:rsidRPr="005E0130">
              <w:rPr>
                <w:rFonts w:ascii="Times New Roman" w:eastAsia="Malgun Gothic" w:hAnsi="Times New Roman"/>
                <w:color w:val="000000"/>
                <w:sz w:val="16"/>
                <w:szCs w:val="16"/>
                <w:lang w:val="en-US" w:eastAsia="ko-KR"/>
              </w:rPr>
              <w:t>2.585 (2.010-3.324)</w:t>
            </w:r>
          </w:p>
        </w:tc>
        <w:tc>
          <w:tcPr>
            <w:tcW w:w="336" w:type="pct"/>
            <w:vMerge w:val="restart"/>
            <w:tcBorders>
              <w:top w:val="single" w:sz="4" w:space="0" w:color="auto"/>
            </w:tcBorders>
            <w:shd w:val="clear" w:color="auto" w:fill="FFFFFF"/>
            <w:vAlign w:val="center"/>
          </w:tcPr>
          <w:p w14:paraId="1E5157F9" w14:textId="77777777" w:rsidR="005E0130" w:rsidRPr="005E0130" w:rsidRDefault="005E0130" w:rsidP="005E0130">
            <w:pPr>
              <w:autoSpaceDE w:val="0"/>
              <w:autoSpaceDN w:val="0"/>
              <w:adjustRightInd w:val="0"/>
              <w:spacing w:after="0" w:line="240" w:lineRule="auto"/>
              <w:ind w:left="60" w:right="60"/>
              <w:jc w:val="center"/>
              <w:rPr>
                <w:rFonts w:ascii="Times New Roman" w:eastAsia="Malgun Gothic" w:hAnsi="Times New Roman"/>
                <w:color w:val="000000"/>
                <w:sz w:val="16"/>
                <w:szCs w:val="16"/>
                <w:lang w:val="en-US" w:eastAsia="ko-KR"/>
              </w:rPr>
            </w:pPr>
            <w:r w:rsidRPr="005E0130">
              <w:rPr>
                <w:rFonts w:ascii="Times New Roman" w:eastAsia="Malgun Gothic" w:hAnsi="Times New Roman"/>
                <w:color w:val="000000"/>
                <w:sz w:val="16"/>
                <w:szCs w:val="16"/>
                <w:lang w:val="en-US" w:eastAsia="ko-KR"/>
              </w:rPr>
              <w:t>&lt;0.001</w:t>
            </w:r>
          </w:p>
        </w:tc>
      </w:tr>
      <w:tr w:rsidR="005E0130" w:rsidRPr="005E0130" w14:paraId="78130E2C" w14:textId="77777777" w:rsidTr="005E0130">
        <w:trPr>
          <w:cantSplit/>
        </w:trPr>
        <w:tc>
          <w:tcPr>
            <w:tcW w:w="1500" w:type="pct"/>
            <w:shd w:val="clear" w:color="auto" w:fill="FFFFFF"/>
          </w:tcPr>
          <w:p w14:paraId="31415652" w14:textId="77777777" w:rsidR="005E0130" w:rsidRPr="005E0130" w:rsidRDefault="005E0130" w:rsidP="005E0130">
            <w:pPr>
              <w:autoSpaceDE w:val="0"/>
              <w:autoSpaceDN w:val="0"/>
              <w:adjustRightInd w:val="0"/>
              <w:spacing w:after="0" w:line="240" w:lineRule="auto"/>
              <w:ind w:left="60" w:right="60"/>
              <w:jc w:val="both"/>
              <w:rPr>
                <w:rFonts w:ascii="Times New Roman" w:hAnsi="Times New Roman"/>
                <w:b/>
                <w:bCs/>
                <w:color w:val="000000"/>
                <w:sz w:val="16"/>
                <w:szCs w:val="16"/>
                <w:lang w:val="en-US"/>
              </w:rPr>
            </w:pPr>
            <w:r w:rsidRPr="005E0130">
              <w:rPr>
                <w:rFonts w:ascii="Times New Roman" w:eastAsia="Malgun Gothic" w:hAnsi="Times New Roman"/>
                <w:color w:val="000000"/>
                <w:sz w:val="16"/>
                <w:szCs w:val="16"/>
                <w:lang w:val="en-US" w:eastAsia="ko-KR"/>
              </w:rPr>
              <w:t>&lt;23,5 cm</w:t>
            </w:r>
          </w:p>
        </w:tc>
        <w:tc>
          <w:tcPr>
            <w:tcW w:w="834" w:type="pct"/>
            <w:shd w:val="clear" w:color="auto" w:fill="FFFFFF"/>
          </w:tcPr>
          <w:p w14:paraId="3299471B" w14:textId="77777777" w:rsidR="005E0130" w:rsidRPr="005E0130" w:rsidRDefault="005E0130" w:rsidP="005E0130">
            <w:pPr>
              <w:autoSpaceDE w:val="0"/>
              <w:autoSpaceDN w:val="0"/>
              <w:adjustRightInd w:val="0"/>
              <w:spacing w:after="0" w:line="240" w:lineRule="auto"/>
              <w:ind w:left="60" w:right="60"/>
              <w:jc w:val="center"/>
              <w:rPr>
                <w:rFonts w:ascii="Times New Roman" w:eastAsia="Malgun Gothic" w:hAnsi="Times New Roman"/>
                <w:color w:val="000000"/>
                <w:sz w:val="16"/>
                <w:szCs w:val="16"/>
                <w:lang w:val="en-US" w:eastAsia="ko-KR"/>
              </w:rPr>
            </w:pPr>
            <w:r w:rsidRPr="005E0130">
              <w:rPr>
                <w:rFonts w:ascii="Times New Roman" w:eastAsia="Malgun Gothic" w:hAnsi="Times New Roman"/>
                <w:color w:val="010205"/>
                <w:sz w:val="16"/>
                <w:szCs w:val="16"/>
                <w:lang w:val="en-US" w:eastAsia="ko-KR"/>
              </w:rPr>
              <w:t>110 (51.9%)</w:t>
            </w:r>
          </w:p>
        </w:tc>
        <w:tc>
          <w:tcPr>
            <w:tcW w:w="834" w:type="pct"/>
            <w:shd w:val="clear" w:color="auto" w:fill="FFFFFF"/>
          </w:tcPr>
          <w:p w14:paraId="3D499CF1" w14:textId="77777777" w:rsidR="005E0130" w:rsidRPr="005E0130" w:rsidRDefault="005E0130" w:rsidP="005E0130">
            <w:pPr>
              <w:autoSpaceDE w:val="0"/>
              <w:autoSpaceDN w:val="0"/>
              <w:adjustRightInd w:val="0"/>
              <w:spacing w:after="0" w:line="240" w:lineRule="auto"/>
              <w:ind w:left="60" w:right="60"/>
              <w:jc w:val="center"/>
              <w:rPr>
                <w:rFonts w:ascii="Times New Roman" w:eastAsia="Malgun Gothic" w:hAnsi="Times New Roman"/>
                <w:color w:val="000000"/>
                <w:sz w:val="16"/>
                <w:szCs w:val="16"/>
                <w:lang w:val="en-US" w:eastAsia="ko-KR"/>
              </w:rPr>
            </w:pPr>
            <w:r w:rsidRPr="005E0130">
              <w:rPr>
                <w:rFonts w:ascii="Times New Roman" w:eastAsia="Malgun Gothic" w:hAnsi="Times New Roman"/>
                <w:color w:val="010205"/>
                <w:sz w:val="16"/>
                <w:szCs w:val="16"/>
                <w:lang w:val="en-US" w:eastAsia="ko-KR"/>
              </w:rPr>
              <w:t>2 (0.9%)</w:t>
            </w:r>
          </w:p>
        </w:tc>
        <w:tc>
          <w:tcPr>
            <w:tcW w:w="648" w:type="pct"/>
            <w:shd w:val="clear" w:color="auto" w:fill="FFFFFF"/>
          </w:tcPr>
          <w:p w14:paraId="4C16A3FD" w14:textId="77777777" w:rsidR="005E0130" w:rsidRPr="005E0130" w:rsidRDefault="005E0130" w:rsidP="005E0130">
            <w:pPr>
              <w:autoSpaceDE w:val="0"/>
              <w:autoSpaceDN w:val="0"/>
              <w:adjustRightInd w:val="0"/>
              <w:spacing w:after="0" w:line="240" w:lineRule="auto"/>
              <w:ind w:left="60" w:right="60"/>
              <w:jc w:val="center"/>
              <w:rPr>
                <w:rFonts w:ascii="Times New Roman" w:eastAsia="Malgun Gothic" w:hAnsi="Times New Roman"/>
                <w:color w:val="000000"/>
                <w:sz w:val="16"/>
                <w:szCs w:val="16"/>
                <w:lang w:val="en-US" w:eastAsia="ko-KR"/>
              </w:rPr>
            </w:pPr>
            <w:r w:rsidRPr="005E0130">
              <w:rPr>
                <w:rFonts w:ascii="Times New Roman" w:eastAsia="Malgun Gothic" w:hAnsi="Times New Roman"/>
                <w:color w:val="010205"/>
                <w:sz w:val="16"/>
                <w:szCs w:val="16"/>
                <w:lang w:val="en-US" w:eastAsia="ko-KR"/>
              </w:rPr>
              <w:t>112 (52.8%)</w:t>
            </w:r>
          </w:p>
        </w:tc>
        <w:tc>
          <w:tcPr>
            <w:tcW w:w="849" w:type="pct"/>
            <w:vMerge/>
            <w:shd w:val="clear" w:color="auto" w:fill="FFFFFF"/>
          </w:tcPr>
          <w:p w14:paraId="1B9E03F8" w14:textId="77777777" w:rsidR="005E0130" w:rsidRPr="005E0130" w:rsidRDefault="005E0130" w:rsidP="005E0130">
            <w:pPr>
              <w:autoSpaceDE w:val="0"/>
              <w:autoSpaceDN w:val="0"/>
              <w:adjustRightInd w:val="0"/>
              <w:spacing w:after="0" w:line="240" w:lineRule="auto"/>
              <w:ind w:left="60" w:right="60"/>
              <w:jc w:val="center"/>
              <w:rPr>
                <w:rFonts w:ascii="Times New Roman" w:eastAsia="Malgun Gothic" w:hAnsi="Times New Roman"/>
                <w:color w:val="000000"/>
                <w:sz w:val="16"/>
                <w:szCs w:val="16"/>
                <w:lang w:val="en-US" w:eastAsia="ko-KR"/>
              </w:rPr>
            </w:pPr>
          </w:p>
        </w:tc>
        <w:tc>
          <w:tcPr>
            <w:tcW w:w="336" w:type="pct"/>
            <w:vMerge/>
            <w:shd w:val="clear" w:color="auto" w:fill="FFFFFF"/>
            <w:vAlign w:val="center"/>
          </w:tcPr>
          <w:p w14:paraId="180AF984" w14:textId="77777777" w:rsidR="005E0130" w:rsidRPr="005E0130" w:rsidRDefault="005E0130" w:rsidP="005E0130">
            <w:pPr>
              <w:autoSpaceDE w:val="0"/>
              <w:autoSpaceDN w:val="0"/>
              <w:adjustRightInd w:val="0"/>
              <w:spacing w:after="0" w:line="240" w:lineRule="auto"/>
              <w:ind w:left="60" w:right="60"/>
              <w:jc w:val="center"/>
              <w:rPr>
                <w:rFonts w:ascii="Times New Roman" w:eastAsia="Malgun Gothic" w:hAnsi="Times New Roman"/>
                <w:color w:val="000000"/>
                <w:sz w:val="16"/>
                <w:szCs w:val="16"/>
                <w:lang w:val="en-US" w:eastAsia="ko-KR"/>
              </w:rPr>
            </w:pPr>
          </w:p>
        </w:tc>
      </w:tr>
      <w:tr w:rsidR="005E0130" w:rsidRPr="005E0130" w14:paraId="106545D0" w14:textId="77777777" w:rsidTr="005E0130">
        <w:trPr>
          <w:cantSplit/>
        </w:trPr>
        <w:tc>
          <w:tcPr>
            <w:tcW w:w="1500" w:type="pct"/>
            <w:shd w:val="clear" w:color="auto" w:fill="FFFFFF"/>
          </w:tcPr>
          <w:p w14:paraId="0E13AA4B" w14:textId="77777777" w:rsidR="005E0130" w:rsidRPr="005E0130" w:rsidRDefault="005E0130" w:rsidP="005E0130">
            <w:pPr>
              <w:autoSpaceDE w:val="0"/>
              <w:autoSpaceDN w:val="0"/>
              <w:adjustRightInd w:val="0"/>
              <w:spacing w:after="0" w:line="240" w:lineRule="auto"/>
              <w:ind w:left="60" w:right="60"/>
              <w:jc w:val="both"/>
              <w:rPr>
                <w:rFonts w:ascii="Times New Roman" w:eastAsia="Malgun Gothic" w:hAnsi="Times New Roman"/>
                <w:color w:val="000000"/>
                <w:sz w:val="16"/>
                <w:szCs w:val="16"/>
                <w:lang w:val="en-US" w:eastAsia="ko-KR"/>
              </w:rPr>
            </w:pPr>
            <w:r w:rsidRPr="005E0130">
              <w:rPr>
                <w:rFonts w:ascii="Times New Roman" w:eastAsia="Malgun Gothic" w:hAnsi="Times New Roman"/>
                <w:color w:val="000000"/>
                <w:sz w:val="16"/>
                <w:szCs w:val="16"/>
                <w:lang w:val="en-US" w:eastAsia="ko-KR"/>
              </w:rPr>
              <w:t>&gt;23,5 cm</w:t>
            </w:r>
          </w:p>
        </w:tc>
        <w:tc>
          <w:tcPr>
            <w:tcW w:w="834" w:type="pct"/>
            <w:shd w:val="clear" w:color="auto" w:fill="FFFFFF"/>
          </w:tcPr>
          <w:p w14:paraId="2378BFE9" w14:textId="77777777" w:rsidR="005E0130" w:rsidRPr="005E0130" w:rsidRDefault="005E0130" w:rsidP="005E0130">
            <w:pPr>
              <w:autoSpaceDE w:val="0"/>
              <w:autoSpaceDN w:val="0"/>
              <w:adjustRightInd w:val="0"/>
              <w:spacing w:after="0" w:line="240" w:lineRule="auto"/>
              <w:ind w:left="60" w:right="60"/>
              <w:jc w:val="center"/>
              <w:rPr>
                <w:rFonts w:ascii="Times New Roman" w:eastAsia="Malgun Gothic" w:hAnsi="Times New Roman"/>
                <w:color w:val="000000"/>
                <w:sz w:val="16"/>
                <w:szCs w:val="16"/>
                <w:lang w:val="en-US" w:eastAsia="ko-KR"/>
              </w:rPr>
            </w:pPr>
            <w:r w:rsidRPr="005E0130">
              <w:rPr>
                <w:rFonts w:ascii="Times New Roman" w:eastAsia="Malgun Gothic" w:hAnsi="Times New Roman"/>
                <w:color w:val="010205"/>
                <w:sz w:val="16"/>
                <w:szCs w:val="16"/>
                <w:lang w:val="en-US" w:eastAsia="ko-KR"/>
              </w:rPr>
              <w:t>38 (17.9%)</w:t>
            </w:r>
          </w:p>
        </w:tc>
        <w:tc>
          <w:tcPr>
            <w:tcW w:w="834" w:type="pct"/>
            <w:shd w:val="clear" w:color="auto" w:fill="FFFFFF"/>
          </w:tcPr>
          <w:p w14:paraId="6A671E1E" w14:textId="77777777" w:rsidR="005E0130" w:rsidRPr="005E0130" w:rsidRDefault="005E0130" w:rsidP="005E0130">
            <w:pPr>
              <w:autoSpaceDE w:val="0"/>
              <w:autoSpaceDN w:val="0"/>
              <w:adjustRightInd w:val="0"/>
              <w:spacing w:after="0" w:line="240" w:lineRule="auto"/>
              <w:ind w:left="60" w:right="60"/>
              <w:jc w:val="center"/>
              <w:rPr>
                <w:rFonts w:ascii="Times New Roman" w:eastAsia="Malgun Gothic" w:hAnsi="Times New Roman"/>
                <w:color w:val="000000"/>
                <w:sz w:val="16"/>
                <w:szCs w:val="16"/>
                <w:lang w:val="en-US" w:eastAsia="ko-KR"/>
              </w:rPr>
            </w:pPr>
            <w:r w:rsidRPr="005E0130">
              <w:rPr>
                <w:rFonts w:ascii="Times New Roman" w:eastAsia="Malgun Gothic" w:hAnsi="Times New Roman"/>
                <w:color w:val="010205"/>
                <w:sz w:val="16"/>
                <w:szCs w:val="16"/>
                <w:lang w:val="en-US" w:eastAsia="ko-KR"/>
              </w:rPr>
              <w:t>62 (29.2%)</w:t>
            </w:r>
          </w:p>
        </w:tc>
        <w:tc>
          <w:tcPr>
            <w:tcW w:w="648" w:type="pct"/>
            <w:shd w:val="clear" w:color="auto" w:fill="FFFFFF"/>
          </w:tcPr>
          <w:p w14:paraId="10FB41E3" w14:textId="77777777" w:rsidR="005E0130" w:rsidRPr="005E0130" w:rsidRDefault="005E0130" w:rsidP="005E0130">
            <w:pPr>
              <w:autoSpaceDE w:val="0"/>
              <w:autoSpaceDN w:val="0"/>
              <w:adjustRightInd w:val="0"/>
              <w:spacing w:after="0" w:line="240" w:lineRule="auto"/>
              <w:ind w:left="60" w:right="60"/>
              <w:jc w:val="center"/>
              <w:rPr>
                <w:rFonts w:ascii="Times New Roman" w:eastAsia="Malgun Gothic" w:hAnsi="Times New Roman"/>
                <w:color w:val="000000"/>
                <w:sz w:val="16"/>
                <w:szCs w:val="16"/>
                <w:lang w:val="en-US" w:eastAsia="ko-KR"/>
              </w:rPr>
            </w:pPr>
            <w:r w:rsidRPr="005E0130">
              <w:rPr>
                <w:rFonts w:ascii="Times New Roman" w:eastAsia="Malgun Gothic" w:hAnsi="Times New Roman"/>
                <w:color w:val="010205"/>
                <w:sz w:val="16"/>
                <w:szCs w:val="16"/>
                <w:lang w:val="en-US" w:eastAsia="ko-KR"/>
              </w:rPr>
              <w:t>100 (47.2%)</w:t>
            </w:r>
          </w:p>
        </w:tc>
        <w:tc>
          <w:tcPr>
            <w:tcW w:w="849" w:type="pct"/>
            <w:vMerge/>
            <w:shd w:val="clear" w:color="auto" w:fill="FFFFFF"/>
          </w:tcPr>
          <w:p w14:paraId="121B64E7" w14:textId="77777777" w:rsidR="005E0130" w:rsidRPr="005E0130" w:rsidRDefault="005E0130" w:rsidP="005E0130">
            <w:pPr>
              <w:autoSpaceDE w:val="0"/>
              <w:autoSpaceDN w:val="0"/>
              <w:adjustRightInd w:val="0"/>
              <w:spacing w:after="0" w:line="240" w:lineRule="auto"/>
              <w:ind w:left="60" w:right="60"/>
              <w:jc w:val="center"/>
              <w:rPr>
                <w:rFonts w:ascii="Times New Roman" w:eastAsia="Malgun Gothic" w:hAnsi="Times New Roman"/>
                <w:color w:val="000000"/>
                <w:sz w:val="16"/>
                <w:szCs w:val="16"/>
                <w:lang w:val="en-US" w:eastAsia="ko-KR"/>
              </w:rPr>
            </w:pPr>
          </w:p>
        </w:tc>
        <w:tc>
          <w:tcPr>
            <w:tcW w:w="336" w:type="pct"/>
            <w:vMerge/>
            <w:shd w:val="clear" w:color="auto" w:fill="FFFFFF"/>
            <w:vAlign w:val="center"/>
          </w:tcPr>
          <w:p w14:paraId="3FFAB7AD" w14:textId="77777777" w:rsidR="005E0130" w:rsidRPr="005E0130" w:rsidRDefault="005E0130" w:rsidP="005E0130">
            <w:pPr>
              <w:autoSpaceDE w:val="0"/>
              <w:autoSpaceDN w:val="0"/>
              <w:adjustRightInd w:val="0"/>
              <w:spacing w:after="0" w:line="240" w:lineRule="auto"/>
              <w:ind w:left="60" w:right="60"/>
              <w:jc w:val="center"/>
              <w:rPr>
                <w:rFonts w:ascii="Times New Roman" w:eastAsia="Malgun Gothic" w:hAnsi="Times New Roman"/>
                <w:color w:val="000000"/>
                <w:sz w:val="16"/>
                <w:szCs w:val="16"/>
                <w:lang w:val="en-US" w:eastAsia="ko-KR"/>
              </w:rPr>
            </w:pPr>
          </w:p>
        </w:tc>
      </w:tr>
      <w:tr w:rsidR="005E0130" w:rsidRPr="005E0130" w14:paraId="19E2079E" w14:textId="77777777" w:rsidTr="005E0130">
        <w:trPr>
          <w:cantSplit/>
        </w:trPr>
        <w:tc>
          <w:tcPr>
            <w:tcW w:w="1500" w:type="pct"/>
            <w:tcBorders>
              <w:bottom w:val="single" w:sz="4" w:space="0" w:color="auto"/>
            </w:tcBorders>
            <w:shd w:val="clear" w:color="auto" w:fill="FFFFFF"/>
          </w:tcPr>
          <w:p w14:paraId="1833E780" w14:textId="77777777" w:rsidR="005E0130" w:rsidRPr="005E0130" w:rsidRDefault="005E0130" w:rsidP="005E0130">
            <w:pPr>
              <w:autoSpaceDE w:val="0"/>
              <w:autoSpaceDN w:val="0"/>
              <w:adjustRightInd w:val="0"/>
              <w:spacing w:after="0" w:line="240" w:lineRule="auto"/>
              <w:ind w:left="60" w:right="60"/>
              <w:jc w:val="both"/>
              <w:rPr>
                <w:rFonts w:ascii="Times New Roman" w:eastAsia="Malgun Gothic" w:hAnsi="Times New Roman"/>
                <w:color w:val="000000"/>
                <w:sz w:val="16"/>
                <w:szCs w:val="16"/>
                <w:lang w:val="en-US" w:eastAsia="ko-KR"/>
              </w:rPr>
            </w:pPr>
            <w:r w:rsidRPr="005E0130">
              <w:rPr>
                <w:rFonts w:ascii="Times New Roman" w:eastAsia="Malgun Gothic" w:hAnsi="Times New Roman"/>
                <w:color w:val="000000"/>
                <w:sz w:val="16"/>
                <w:szCs w:val="16"/>
                <w:lang w:val="en-US" w:eastAsia="ko-KR"/>
              </w:rPr>
              <w:t>Total</w:t>
            </w:r>
          </w:p>
        </w:tc>
        <w:tc>
          <w:tcPr>
            <w:tcW w:w="834" w:type="pct"/>
            <w:tcBorders>
              <w:bottom w:val="single" w:sz="4" w:space="0" w:color="auto"/>
            </w:tcBorders>
            <w:shd w:val="clear" w:color="auto" w:fill="FFFFFF"/>
          </w:tcPr>
          <w:p w14:paraId="1A44D00D" w14:textId="77777777" w:rsidR="005E0130" w:rsidRPr="005E0130" w:rsidRDefault="005E0130" w:rsidP="005E0130">
            <w:pPr>
              <w:autoSpaceDE w:val="0"/>
              <w:autoSpaceDN w:val="0"/>
              <w:adjustRightInd w:val="0"/>
              <w:spacing w:after="0" w:line="240" w:lineRule="auto"/>
              <w:ind w:left="60" w:right="60"/>
              <w:jc w:val="center"/>
              <w:rPr>
                <w:rFonts w:ascii="Times New Roman" w:eastAsia="Malgun Gothic" w:hAnsi="Times New Roman"/>
                <w:color w:val="000000"/>
                <w:sz w:val="16"/>
                <w:szCs w:val="16"/>
                <w:lang w:val="en-US" w:eastAsia="ko-KR"/>
              </w:rPr>
            </w:pPr>
            <w:r w:rsidRPr="005E0130">
              <w:rPr>
                <w:rFonts w:ascii="Times New Roman" w:eastAsia="Malgun Gothic" w:hAnsi="Times New Roman"/>
                <w:color w:val="010205"/>
                <w:sz w:val="16"/>
                <w:szCs w:val="16"/>
                <w:lang w:val="en-US" w:eastAsia="ko-KR"/>
              </w:rPr>
              <w:t>148 (69.8%)</w:t>
            </w:r>
          </w:p>
        </w:tc>
        <w:tc>
          <w:tcPr>
            <w:tcW w:w="834" w:type="pct"/>
            <w:tcBorders>
              <w:bottom w:val="single" w:sz="4" w:space="0" w:color="auto"/>
            </w:tcBorders>
            <w:shd w:val="clear" w:color="auto" w:fill="FFFFFF"/>
          </w:tcPr>
          <w:p w14:paraId="5CEE3F30" w14:textId="77777777" w:rsidR="005E0130" w:rsidRPr="005E0130" w:rsidRDefault="005E0130" w:rsidP="005E0130">
            <w:pPr>
              <w:autoSpaceDE w:val="0"/>
              <w:autoSpaceDN w:val="0"/>
              <w:adjustRightInd w:val="0"/>
              <w:spacing w:after="0" w:line="240" w:lineRule="auto"/>
              <w:ind w:left="60" w:right="60"/>
              <w:jc w:val="center"/>
              <w:rPr>
                <w:rFonts w:ascii="Times New Roman" w:eastAsia="Malgun Gothic" w:hAnsi="Times New Roman"/>
                <w:color w:val="000000"/>
                <w:sz w:val="16"/>
                <w:szCs w:val="16"/>
                <w:lang w:val="en-US" w:eastAsia="ko-KR"/>
              </w:rPr>
            </w:pPr>
            <w:r w:rsidRPr="005E0130">
              <w:rPr>
                <w:rFonts w:ascii="Times New Roman" w:eastAsia="Malgun Gothic" w:hAnsi="Times New Roman"/>
                <w:color w:val="010205"/>
                <w:sz w:val="16"/>
                <w:szCs w:val="16"/>
                <w:lang w:val="en-US" w:eastAsia="ko-KR"/>
              </w:rPr>
              <w:t>64 (30.2%)</w:t>
            </w:r>
          </w:p>
        </w:tc>
        <w:tc>
          <w:tcPr>
            <w:tcW w:w="648" w:type="pct"/>
            <w:tcBorders>
              <w:bottom w:val="single" w:sz="4" w:space="0" w:color="auto"/>
            </w:tcBorders>
            <w:shd w:val="clear" w:color="auto" w:fill="FFFFFF"/>
          </w:tcPr>
          <w:p w14:paraId="3AFB04AE" w14:textId="77777777" w:rsidR="005E0130" w:rsidRPr="005E0130" w:rsidRDefault="005E0130" w:rsidP="005E0130">
            <w:pPr>
              <w:autoSpaceDE w:val="0"/>
              <w:autoSpaceDN w:val="0"/>
              <w:adjustRightInd w:val="0"/>
              <w:spacing w:after="0" w:line="240" w:lineRule="auto"/>
              <w:ind w:left="60" w:right="60"/>
              <w:jc w:val="center"/>
              <w:rPr>
                <w:rFonts w:ascii="Times New Roman" w:eastAsia="Malgun Gothic" w:hAnsi="Times New Roman"/>
                <w:color w:val="000000"/>
                <w:sz w:val="16"/>
                <w:szCs w:val="16"/>
                <w:lang w:val="en-US" w:eastAsia="ko-KR"/>
              </w:rPr>
            </w:pPr>
            <w:r w:rsidRPr="005E0130">
              <w:rPr>
                <w:rFonts w:ascii="Times New Roman" w:eastAsia="Malgun Gothic" w:hAnsi="Times New Roman"/>
                <w:color w:val="010205"/>
                <w:sz w:val="16"/>
                <w:szCs w:val="16"/>
                <w:lang w:val="en-US" w:eastAsia="ko-KR"/>
              </w:rPr>
              <w:t>212 (100.0%)</w:t>
            </w:r>
          </w:p>
        </w:tc>
        <w:tc>
          <w:tcPr>
            <w:tcW w:w="849" w:type="pct"/>
            <w:vMerge/>
            <w:tcBorders>
              <w:bottom w:val="single" w:sz="4" w:space="0" w:color="auto"/>
            </w:tcBorders>
            <w:shd w:val="clear" w:color="auto" w:fill="FFFFFF"/>
          </w:tcPr>
          <w:p w14:paraId="4AEF64CC" w14:textId="77777777" w:rsidR="005E0130" w:rsidRPr="005E0130" w:rsidRDefault="005E0130" w:rsidP="005E0130">
            <w:pPr>
              <w:autoSpaceDE w:val="0"/>
              <w:autoSpaceDN w:val="0"/>
              <w:adjustRightInd w:val="0"/>
              <w:spacing w:after="0" w:line="240" w:lineRule="auto"/>
              <w:ind w:left="60" w:right="60"/>
              <w:jc w:val="center"/>
              <w:rPr>
                <w:rFonts w:ascii="Times New Roman" w:eastAsia="Malgun Gothic" w:hAnsi="Times New Roman"/>
                <w:color w:val="000000"/>
                <w:sz w:val="16"/>
                <w:szCs w:val="16"/>
                <w:lang w:val="en-US" w:eastAsia="ko-KR"/>
              </w:rPr>
            </w:pPr>
          </w:p>
        </w:tc>
        <w:tc>
          <w:tcPr>
            <w:tcW w:w="336" w:type="pct"/>
            <w:vMerge/>
            <w:tcBorders>
              <w:bottom w:val="single" w:sz="4" w:space="0" w:color="auto"/>
            </w:tcBorders>
            <w:shd w:val="clear" w:color="auto" w:fill="FFFFFF"/>
            <w:vAlign w:val="center"/>
          </w:tcPr>
          <w:p w14:paraId="5CFABAED" w14:textId="77777777" w:rsidR="005E0130" w:rsidRPr="005E0130" w:rsidRDefault="005E0130" w:rsidP="005E0130">
            <w:pPr>
              <w:autoSpaceDE w:val="0"/>
              <w:autoSpaceDN w:val="0"/>
              <w:adjustRightInd w:val="0"/>
              <w:spacing w:after="0" w:line="240" w:lineRule="auto"/>
              <w:ind w:left="60" w:right="60"/>
              <w:jc w:val="center"/>
              <w:rPr>
                <w:rFonts w:ascii="Times New Roman" w:eastAsia="Malgun Gothic" w:hAnsi="Times New Roman"/>
                <w:color w:val="000000"/>
                <w:sz w:val="16"/>
                <w:szCs w:val="16"/>
                <w:lang w:val="en-US" w:eastAsia="ko-KR"/>
              </w:rPr>
            </w:pPr>
          </w:p>
        </w:tc>
      </w:tr>
    </w:tbl>
    <w:p w14:paraId="0F4AF2FF" w14:textId="19C86952" w:rsidR="005E0130" w:rsidRDefault="005E0130" w:rsidP="005E0130">
      <w:pPr>
        <w:spacing w:after="0" w:line="240" w:lineRule="auto"/>
        <w:rPr>
          <w:rFonts w:ascii="Times New Roman" w:hAnsi="Times New Roman"/>
          <w:sz w:val="14"/>
          <w:szCs w:val="14"/>
          <w:lang w:val="en-US"/>
        </w:rPr>
      </w:pPr>
      <w:r w:rsidRPr="005E0130">
        <w:rPr>
          <w:rFonts w:ascii="Times New Roman" w:hAnsi="Times New Roman"/>
          <w:sz w:val="14"/>
          <w:szCs w:val="14"/>
          <w:lang w:val="en-US"/>
        </w:rPr>
        <w:t>*Risk for Cohort Anemic Status – Anemic (&lt;11gr%); **Analyzed using Chi Square with significance of p&lt;0.05</w:t>
      </w:r>
    </w:p>
    <w:p w14:paraId="2E6DF08A" w14:textId="77777777" w:rsidR="005E0130" w:rsidRPr="005E0130" w:rsidRDefault="005E0130" w:rsidP="005E0130">
      <w:pPr>
        <w:pStyle w:val="Heading1"/>
        <w:spacing w:after="120"/>
        <w:jc w:val="both"/>
        <w:rPr>
          <w:rFonts w:eastAsia="Calibri"/>
          <w:b w:val="0"/>
          <w:color w:val="auto"/>
          <w:szCs w:val="24"/>
        </w:rPr>
      </w:pPr>
      <w:r w:rsidRPr="005E0130">
        <w:rPr>
          <w:rFonts w:eastAsia="Calibri"/>
          <w:b w:val="0"/>
          <w:color w:val="auto"/>
          <w:szCs w:val="24"/>
        </w:rPr>
        <w:lastRenderedPageBreak/>
        <w:t>The incidence rate of anemia with Hb &lt;11gr% occurred in 44 (20.8%) mothers aged &lt;20 years and&gt; 35 years, 58 (27.4%) mothers with gestational age &lt;37 weeks, 137 (64.6%) mothers with&gt; 4 parity, with a pregnancy interval of &lt;24 months from the last child, as many as 141 (66.5%) mothers and 110 (51.9%) mothers with nutritional status based on upper arm circumference &lt;23.5cm. These factors are factors that are considered risk factors for causing anemia in pregnant women. Correlation test using Chi Square is known to show p &lt;0.05 for all variables. The highest risk was known to be indicated by the Pregnancy Interval factor, &lt;24 months (p &lt;0.001; OR 9,512) followed by parity &gt;4 (p &lt;0.001; OR 6,679).</w:t>
      </w:r>
    </w:p>
    <w:p w14:paraId="4AB1A191" w14:textId="77777777" w:rsidR="005E0130" w:rsidRPr="005E0130" w:rsidRDefault="005E0130" w:rsidP="005E0130">
      <w:pPr>
        <w:pStyle w:val="Heading1"/>
        <w:spacing w:after="120"/>
        <w:jc w:val="both"/>
        <w:rPr>
          <w:rFonts w:eastAsia="Calibri"/>
          <w:b w:val="0"/>
          <w:color w:val="auto"/>
          <w:szCs w:val="24"/>
        </w:rPr>
      </w:pPr>
      <w:r w:rsidRPr="005E0130">
        <w:rPr>
          <w:rFonts w:eastAsia="Calibri"/>
          <w:b w:val="0"/>
          <w:color w:val="auto"/>
          <w:szCs w:val="24"/>
        </w:rPr>
        <w:t>The age group at risk of developing anemia is the age group &lt;20 years and&gt; 35 years (Proverawati, 2011). At gestational age, the more gestational age is, the fetus will get bigger. This is then related to the proportion that must be flowed by more blood, so that the older the gestational age, the risk of pregnant women becoming anemia is greater (Fanni, 2017). In addition, the age group&gt; 35 years is associated with decreased maternal health, especially in the function of the reproductive organs. This of course makes pregnant at&gt; 35 years of age can cause various complications such as bleeding, location abnormalities, mild pre-eclampsia, and anemia (Manuaba, 2007). In contrast to the risk in the 20 year age group. The reproductive organs at this age are immature and not ready to get pregnant. In addition, biologically, this age tends to be mentally unstable and not ready to get pregnant. This leads to low attention to pregnancy (Prawiroharjo, 2010).</w:t>
      </w:r>
    </w:p>
    <w:p w14:paraId="1B9023CD" w14:textId="77777777" w:rsidR="005E0130" w:rsidRPr="005E0130" w:rsidRDefault="005E0130" w:rsidP="005E0130">
      <w:pPr>
        <w:pStyle w:val="Heading1"/>
        <w:spacing w:after="120"/>
        <w:jc w:val="both"/>
        <w:rPr>
          <w:rFonts w:eastAsia="Calibri"/>
          <w:b w:val="0"/>
          <w:color w:val="auto"/>
          <w:szCs w:val="24"/>
        </w:rPr>
      </w:pPr>
      <w:r w:rsidRPr="005E0130">
        <w:rPr>
          <w:rFonts w:eastAsia="Calibri"/>
          <w:b w:val="0"/>
          <w:color w:val="auto"/>
          <w:szCs w:val="24"/>
        </w:rPr>
        <w:t>Mothers who have given birth&gt; 4 times (multigravida) are at risk of experiencing serious complications such as bleeding, this is influenced by anemia during pregnancy (Manuaba, 2010). Physiologically, mothers with parity or a history of pregnancy that are too frequent will experience a greater volume of blood plasma, causing greater hemodilution as well. The theory explains that after the fourth pregnancy, the risk of anemia increases, this is because repeated pregnancies cause damage to the blood vessels and uterine walls which usually affect the circulation of nutrients to the fetus. The more often a woman gives birth, the greater the risk of blood loss and an impact on reducing Hb levels. Each time a woman gives birth, the amount of iron lost is estimated at 250 mg. In addition, mothers who have given birth more than 4 times are at risk of experiencing serious complications such as bleeding, this is due to anemia during pregnancy. Besides that, the bleeding that occurs causes the mother to lose a lot of hemoglobin and decreased iron reserves so that the next pregnancy becomes more at risk of experiencing anemia again (Irul, 2019).</w:t>
      </w:r>
    </w:p>
    <w:p w14:paraId="03BA2713" w14:textId="77777777" w:rsidR="005E0130" w:rsidRPr="005E0130" w:rsidRDefault="005E0130" w:rsidP="005E0130">
      <w:pPr>
        <w:pStyle w:val="Heading1"/>
        <w:spacing w:after="120"/>
        <w:jc w:val="both"/>
        <w:rPr>
          <w:rFonts w:eastAsia="Calibri"/>
          <w:b w:val="0"/>
          <w:color w:val="auto"/>
          <w:szCs w:val="24"/>
        </w:rPr>
      </w:pPr>
      <w:r w:rsidRPr="005E0130">
        <w:rPr>
          <w:rFonts w:eastAsia="Calibri"/>
          <w:b w:val="0"/>
          <w:color w:val="auto"/>
          <w:szCs w:val="24"/>
        </w:rPr>
        <w:lastRenderedPageBreak/>
        <w:t>One of the causes of anemia is a short gestation interval of &lt;2 years. Pregnancy that is too close to cause anemia, because the mother's condition has not yet recovered and the fulfillment of nutritional needs is not optimal, but it must meet the nutritional needs of the fetus she is carrying (Abrori, 2018). Naturally, pregnant women with anemia are caused by repeated pregnancies in a short time. The mother's iron reserves have not yet been recovered which is eventually depleted for the needs of the next conceived fetus. The more often a woman experiences pregnancy and childbirth, the more iron loss in her body will be (Allen, 2012). Pregnancy will also cause iron reserves to decrease, therefore at the end of each pregnancy it takes 2 years to restore iron stores to normal levels provided that during this grace period health and nutrition are in good condition. Therefore, the distance between the last delivery and the next delivery is recommended at least 2 years (Wasnindar, 2014). This is supported by research conducted by Abrori, Kiki and Marlenywati. Based on the results of the calculation of the Chi square statistical test, there was a significant relationship between pregnancy distance and the incidence of anemia in pregnant women at Puskesmas Putussibau Selatan (OR = 3.886; 95% CI = 1.19-12.68; p = 0.044). It is known that mothers who have a birth spacing &lt;2 years have a chance of having 3,886 times more anemia than mothers with a pregnancy interval of ≥2 years (Abrori, 2018).</w:t>
      </w:r>
    </w:p>
    <w:p w14:paraId="7E0F7536" w14:textId="1779AED7" w:rsidR="005E0130" w:rsidRDefault="005E0130" w:rsidP="005E0130">
      <w:pPr>
        <w:pStyle w:val="Heading1"/>
        <w:spacing w:after="120"/>
        <w:jc w:val="both"/>
      </w:pPr>
      <w:r w:rsidRPr="005E0130">
        <w:rPr>
          <w:rFonts w:eastAsia="Calibri"/>
          <w:b w:val="0"/>
          <w:color w:val="auto"/>
          <w:szCs w:val="24"/>
        </w:rPr>
        <w:t>Pregnant women with good nutritional status will have normal hemoglobin levels. Adequate maternal nutritional intake and contains iron derived from animal meat, fruit, green vegetables can be consumed (Syafiq, 2010). The limit of the size of the upper arm circumference (LILA) in pregnant women is said to be normal if not less than 23.5 cm (Mutiarasari, 2019). This is also supported by research conducted by Mutiarasari. Based on the results of the calculation of the Chi square statistical test, it is known that there is a relationship between nutritional status and the incidence of anemia with a P-value (0.012 &lt;0.05), with an OR of 6,500 with 95% CI at 1,316-32,097.</w:t>
      </w:r>
    </w:p>
    <w:p w14:paraId="299929FE" w14:textId="3029DEBF" w:rsidR="00C455FD" w:rsidRDefault="00F74167" w:rsidP="0058602A">
      <w:pPr>
        <w:pStyle w:val="Heading1"/>
        <w:spacing w:after="120"/>
        <w:jc w:val="center"/>
      </w:pPr>
      <w:r>
        <w:t xml:space="preserve">CONCLUSION </w:t>
      </w:r>
    </w:p>
    <w:p w14:paraId="6F6569B3" w14:textId="77777777" w:rsidR="00E51C99" w:rsidRDefault="00E51C99" w:rsidP="00E51C99">
      <w:pPr>
        <w:pStyle w:val="Heading1"/>
        <w:spacing w:after="120"/>
        <w:jc w:val="both"/>
        <w:rPr>
          <w:rFonts w:eastAsia="Calibri"/>
          <w:b w:val="0"/>
          <w:color w:val="auto"/>
          <w:szCs w:val="24"/>
          <w:lang w:val="en-US"/>
        </w:rPr>
      </w:pPr>
      <w:r w:rsidRPr="00E51C99">
        <w:rPr>
          <w:rFonts w:eastAsia="Calibri"/>
          <w:b w:val="0"/>
          <w:color w:val="auto"/>
          <w:szCs w:val="24"/>
          <w:lang w:val="en-US"/>
        </w:rPr>
        <w:t>The highest risk for Anemic Incidence was known to be indicated by the Pregnancy Interval factor, &lt;24 months (p &lt;0.001; OR 9,512) followed by parity &gt;4 (p &lt;0.001; OR 6,679).</w:t>
      </w:r>
    </w:p>
    <w:p w14:paraId="5E8D604F" w14:textId="3716591C" w:rsidR="003E056C" w:rsidRDefault="00F74167" w:rsidP="0058602A">
      <w:pPr>
        <w:pStyle w:val="Heading1"/>
        <w:spacing w:after="120"/>
        <w:jc w:val="center"/>
      </w:pPr>
      <w:r>
        <w:t xml:space="preserve">REFERENCES </w:t>
      </w:r>
    </w:p>
    <w:p w14:paraId="04535B17" w14:textId="77777777" w:rsidR="00E51C99" w:rsidRDefault="00E51C99" w:rsidP="0071513B">
      <w:pPr>
        <w:pStyle w:val="Bibliography"/>
        <w:spacing w:after="0" w:line="240" w:lineRule="auto"/>
        <w:ind w:left="720" w:hanging="720"/>
        <w:jc w:val="both"/>
        <w:rPr>
          <w:noProof/>
          <w:sz w:val="24"/>
          <w:szCs w:val="24"/>
        </w:rPr>
      </w:pPr>
      <w:r>
        <w:rPr>
          <w:noProof/>
        </w:rPr>
        <w:t xml:space="preserve">Abrori. (2018). Faktor Anemia pada Ibu Hamil di Puskesmas putusibau Selatan. </w:t>
      </w:r>
      <w:r>
        <w:rPr>
          <w:i/>
          <w:iCs/>
          <w:noProof/>
        </w:rPr>
        <w:t>Jurnal Vokasi Kesehatan</w:t>
      </w:r>
      <w:r>
        <w:rPr>
          <w:noProof/>
        </w:rPr>
        <w:t>, Vol, 1 No.4 99-104.</w:t>
      </w:r>
    </w:p>
    <w:p w14:paraId="0CDA3CB4" w14:textId="77777777" w:rsidR="00E51C99" w:rsidRDefault="00E51C99" w:rsidP="0071513B">
      <w:pPr>
        <w:pStyle w:val="Bibliography"/>
        <w:spacing w:after="0" w:line="240" w:lineRule="auto"/>
        <w:ind w:left="720" w:hanging="720"/>
        <w:jc w:val="both"/>
        <w:rPr>
          <w:noProof/>
        </w:rPr>
      </w:pPr>
      <w:r>
        <w:rPr>
          <w:noProof/>
        </w:rPr>
        <w:t xml:space="preserve">Alemu T, U. (2015). Reproductive and Obstetric Factor Are Key Predictors of Maternal Anemia during Pregency. </w:t>
      </w:r>
      <w:r>
        <w:rPr>
          <w:i/>
          <w:iCs/>
          <w:noProof/>
        </w:rPr>
        <w:t>Demographic and Health Survey</w:t>
      </w:r>
      <w:r>
        <w:rPr>
          <w:noProof/>
        </w:rPr>
        <w:t>.</w:t>
      </w:r>
    </w:p>
    <w:p w14:paraId="2B577379" w14:textId="77777777" w:rsidR="00E51C99" w:rsidRDefault="00E51C99" w:rsidP="0071513B">
      <w:pPr>
        <w:pStyle w:val="Bibliography"/>
        <w:spacing w:after="0" w:line="240" w:lineRule="auto"/>
        <w:ind w:left="720" w:hanging="720"/>
        <w:jc w:val="both"/>
        <w:rPr>
          <w:noProof/>
        </w:rPr>
      </w:pPr>
      <w:r>
        <w:rPr>
          <w:noProof/>
        </w:rPr>
        <w:t>Alene. (2015). Prevalence of Aanemia and Associated Factors among Pregnant Women. Ethiopia.</w:t>
      </w:r>
    </w:p>
    <w:p w14:paraId="54F5B7A1" w14:textId="77777777" w:rsidR="00E51C99" w:rsidRDefault="00E51C99" w:rsidP="0071513B">
      <w:pPr>
        <w:pStyle w:val="Bibliography"/>
        <w:spacing w:after="0" w:line="240" w:lineRule="auto"/>
        <w:ind w:left="720" w:hanging="720"/>
        <w:jc w:val="both"/>
        <w:rPr>
          <w:noProof/>
        </w:rPr>
      </w:pPr>
      <w:r>
        <w:rPr>
          <w:noProof/>
        </w:rPr>
        <w:t xml:space="preserve">Allen, H. (2012). Anemia and Iron deficiency . </w:t>
      </w:r>
      <w:r>
        <w:rPr>
          <w:i/>
          <w:iCs/>
          <w:noProof/>
        </w:rPr>
        <w:t>American Journal of clinical Nutritions, Vol 71, No 5</w:t>
      </w:r>
      <w:r>
        <w:rPr>
          <w:noProof/>
        </w:rPr>
        <w:t>.</w:t>
      </w:r>
    </w:p>
    <w:p w14:paraId="7192910C" w14:textId="77777777" w:rsidR="00E51C99" w:rsidRDefault="00E51C99" w:rsidP="0071513B">
      <w:pPr>
        <w:pStyle w:val="Bibliography"/>
        <w:spacing w:after="0" w:line="240" w:lineRule="auto"/>
        <w:ind w:left="720" w:hanging="720"/>
        <w:jc w:val="both"/>
        <w:rPr>
          <w:noProof/>
        </w:rPr>
      </w:pPr>
      <w:r>
        <w:rPr>
          <w:noProof/>
        </w:rPr>
        <w:t xml:space="preserve">Angesti, I. (2019). Faktor-faktor yang mempengaruhi hemoglobin ibu hamil trimester III di Puskesmas Ngoresan Surakarta. </w:t>
      </w:r>
      <w:r>
        <w:rPr>
          <w:i/>
          <w:iCs/>
          <w:noProof/>
        </w:rPr>
        <w:t>Jurnal Ilmiah Kesehatan dan Aplikasinya</w:t>
      </w:r>
      <w:r>
        <w:rPr>
          <w:noProof/>
        </w:rPr>
        <w:t>, Vol.6(2).</w:t>
      </w:r>
    </w:p>
    <w:p w14:paraId="1ED37957" w14:textId="77777777" w:rsidR="00E51C99" w:rsidRDefault="00E51C99" w:rsidP="0071513B">
      <w:pPr>
        <w:pStyle w:val="Bibliography"/>
        <w:spacing w:after="0" w:line="240" w:lineRule="auto"/>
        <w:ind w:left="720" w:hanging="720"/>
        <w:jc w:val="both"/>
        <w:rPr>
          <w:noProof/>
        </w:rPr>
      </w:pPr>
      <w:r>
        <w:rPr>
          <w:noProof/>
        </w:rPr>
        <w:t xml:space="preserve">Anggraeni, D. &amp;. (2013). </w:t>
      </w:r>
      <w:r>
        <w:rPr>
          <w:i/>
          <w:iCs/>
          <w:noProof/>
        </w:rPr>
        <w:t>Metodelogi Penelitian Kualitatif dan.</w:t>
      </w:r>
      <w:r>
        <w:rPr>
          <w:noProof/>
        </w:rPr>
        <w:t xml:space="preserve"> Yogyakarta: Nuha Medika.</w:t>
      </w:r>
    </w:p>
    <w:p w14:paraId="31E2BB60" w14:textId="77777777" w:rsidR="00E51C99" w:rsidRDefault="00E51C99" w:rsidP="0071513B">
      <w:pPr>
        <w:pStyle w:val="Bibliography"/>
        <w:spacing w:after="0" w:line="240" w:lineRule="auto"/>
        <w:ind w:left="720" w:hanging="720"/>
        <w:jc w:val="both"/>
        <w:rPr>
          <w:noProof/>
        </w:rPr>
      </w:pPr>
      <w:r>
        <w:rPr>
          <w:noProof/>
        </w:rPr>
        <w:t xml:space="preserve">Arikunto. (2010). </w:t>
      </w:r>
      <w:r>
        <w:rPr>
          <w:i/>
          <w:iCs/>
          <w:noProof/>
        </w:rPr>
        <w:t>Prosedur Penelitian Suatu Pendekatan Praktik.</w:t>
      </w:r>
      <w:r>
        <w:rPr>
          <w:noProof/>
        </w:rPr>
        <w:t xml:space="preserve"> Jakarta: Rineka Cipta.</w:t>
      </w:r>
    </w:p>
    <w:p w14:paraId="623B1143" w14:textId="77777777" w:rsidR="00E51C99" w:rsidRDefault="00E51C99" w:rsidP="0071513B">
      <w:pPr>
        <w:pStyle w:val="Bibliography"/>
        <w:spacing w:after="0" w:line="240" w:lineRule="auto"/>
        <w:ind w:left="720" w:hanging="720"/>
        <w:jc w:val="both"/>
        <w:rPr>
          <w:noProof/>
        </w:rPr>
      </w:pPr>
      <w:r>
        <w:rPr>
          <w:noProof/>
        </w:rPr>
        <w:lastRenderedPageBreak/>
        <w:t xml:space="preserve">Arisman. (2010). </w:t>
      </w:r>
      <w:r>
        <w:rPr>
          <w:i/>
          <w:iCs/>
          <w:noProof/>
        </w:rPr>
        <w:t>Gizi Dalam Daur Kehidupan.</w:t>
      </w:r>
      <w:r>
        <w:rPr>
          <w:noProof/>
        </w:rPr>
        <w:t xml:space="preserve"> Jakarta: Penerbit Buku Kedokteran ECG.</w:t>
      </w:r>
    </w:p>
    <w:p w14:paraId="0F122ACF" w14:textId="77777777" w:rsidR="00E51C99" w:rsidRDefault="00E51C99" w:rsidP="0071513B">
      <w:pPr>
        <w:pStyle w:val="Bibliography"/>
        <w:spacing w:after="0" w:line="240" w:lineRule="auto"/>
        <w:ind w:left="720" w:hanging="720"/>
        <w:jc w:val="both"/>
        <w:rPr>
          <w:noProof/>
        </w:rPr>
      </w:pPr>
      <w:r>
        <w:rPr>
          <w:noProof/>
        </w:rPr>
        <w:t xml:space="preserve">Asmara, A. (2019). Kompetensi Bidan Puskesmas dalam Meningkatkan Pelayanan Antenatal. </w:t>
      </w:r>
      <w:r>
        <w:rPr>
          <w:i/>
          <w:iCs/>
          <w:noProof/>
        </w:rPr>
        <w:t>Jurnal Managemen Kesehatan Indonesia, 7</w:t>
      </w:r>
      <w:r>
        <w:rPr>
          <w:noProof/>
        </w:rPr>
        <w:t>.</w:t>
      </w:r>
    </w:p>
    <w:p w14:paraId="4700F727" w14:textId="77777777" w:rsidR="00E51C99" w:rsidRDefault="00E51C99" w:rsidP="0071513B">
      <w:pPr>
        <w:pStyle w:val="Bibliography"/>
        <w:spacing w:after="0" w:line="240" w:lineRule="auto"/>
        <w:ind w:left="720" w:hanging="720"/>
        <w:jc w:val="both"/>
        <w:rPr>
          <w:noProof/>
        </w:rPr>
      </w:pPr>
      <w:r>
        <w:rPr>
          <w:noProof/>
        </w:rPr>
        <w:t xml:space="preserve">Astuti, H. (2016). Faktor-Faktor Yang Berhubungan Dengan Anemia Gizi Pada Ibu Hamil. </w:t>
      </w:r>
      <w:r>
        <w:rPr>
          <w:i/>
          <w:iCs/>
          <w:noProof/>
        </w:rPr>
        <w:t>e-journal</w:t>
      </w:r>
      <w:r>
        <w:rPr>
          <w:noProof/>
        </w:rPr>
        <w:t>.</w:t>
      </w:r>
    </w:p>
    <w:p w14:paraId="0B16769A" w14:textId="77777777" w:rsidR="00E51C99" w:rsidRDefault="00E51C99" w:rsidP="0071513B">
      <w:pPr>
        <w:pStyle w:val="Bibliography"/>
        <w:spacing w:after="0" w:line="240" w:lineRule="auto"/>
        <w:ind w:left="720" w:hanging="720"/>
        <w:jc w:val="both"/>
        <w:rPr>
          <w:noProof/>
        </w:rPr>
      </w:pPr>
      <w:r>
        <w:rPr>
          <w:noProof/>
        </w:rPr>
        <w:t xml:space="preserve">Azhari, N. (2019). Hubungan status gizi dengan kejadian anemia pada ibu hamil trimester III di Klinik amin Samarinda. </w:t>
      </w:r>
      <w:r>
        <w:rPr>
          <w:i/>
          <w:iCs/>
          <w:noProof/>
        </w:rPr>
        <w:t>Jurusan Analis Kesehatan</w:t>
      </w:r>
      <w:r>
        <w:rPr>
          <w:noProof/>
        </w:rPr>
        <w:t>.</w:t>
      </w:r>
    </w:p>
    <w:p w14:paraId="77D0A6D7" w14:textId="77777777" w:rsidR="00E51C99" w:rsidRDefault="00E51C99" w:rsidP="0071513B">
      <w:pPr>
        <w:pStyle w:val="Bibliography"/>
        <w:spacing w:after="0" w:line="240" w:lineRule="auto"/>
        <w:ind w:left="720" w:hanging="720"/>
        <w:jc w:val="both"/>
        <w:rPr>
          <w:noProof/>
        </w:rPr>
      </w:pPr>
      <w:r>
        <w:rPr>
          <w:noProof/>
        </w:rPr>
        <w:t>BKKBN. (2019). Badan Koordinasi Keluarga Berencana Nasional. Di akses 17 maret.</w:t>
      </w:r>
    </w:p>
    <w:p w14:paraId="1A9D8F74" w14:textId="77777777" w:rsidR="00E51C99" w:rsidRDefault="00E51C99" w:rsidP="0071513B">
      <w:pPr>
        <w:pStyle w:val="Bibliography"/>
        <w:spacing w:after="0" w:line="240" w:lineRule="auto"/>
        <w:ind w:left="720" w:hanging="720"/>
        <w:jc w:val="both"/>
        <w:rPr>
          <w:noProof/>
        </w:rPr>
      </w:pPr>
      <w:r>
        <w:rPr>
          <w:noProof/>
        </w:rPr>
        <w:t>Depkes, R. (2010). Pedoman Pelayanan Antenatal di Wilayah. Jakarta: Depkes RI.</w:t>
      </w:r>
    </w:p>
    <w:p w14:paraId="299506AC" w14:textId="77777777" w:rsidR="00E51C99" w:rsidRDefault="00E51C99" w:rsidP="0071513B">
      <w:pPr>
        <w:pStyle w:val="Bibliography"/>
        <w:spacing w:after="0" w:line="240" w:lineRule="auto"/>
        <w:ind w:left="720" w:hanging="720"/>
        <w:jc w:val="both"/>
        <w:rPr>
          <w:noProof/>
        </w:rPr>
      </w:pPr>
      <w:r>
        <w:rPr>
          <w:noProof/>
        </w:rPr>
        <w:t>Dinkes. (2017). Profil Kesehatan Provinsi Yogyakarta. Yogyakarta.</w:t>
      </w:r>
    </w:p>
    <w:p w14:paraId="552DAA6F" w14:textId="77777777" w:rsidR="00E51C99" w:rsidRDefault="00E51C99" w:rsidP="0071513B">
      <w:pPr>
        <w:pStyle w:val="Bibliography"/>
        <w:spacing w:after="0" w:line="240" w:lineRule="auto"/>
        <w:ind w:left="720" w:hanging="720"/>
        <w:jc w:val="both"/>
        <w:rPr>
          <w:noProof/>
        </w:rPr>
      </w:pPr>
      <w:r>
        <w:rPr>
          <w:noProof/>
        </w:rPr>
        <w:t xml:space="preserve">Fanni, A. (2017). Hubungan Usia Gestasi dan Kadar Hemoglobin Trimester 3 Kehamilan dengan Berat Lahir Bayi . </w:t>
      </w:r>
      <w:r>
        <w:rPr>
          <w:i/>
          <w:iCs/>
          <w:noProof/>
        </w:rPr>
        <w:t>Jurnal Kebidanan, v1i3</w:t>
      </w:r>
      <w:r>
        <w:rPr>
          <w:noProof/>
        </w:rPr>
        <w:t>.</w:t>
      </w:r>
    </w:p>
    <w:p w14:paraId="53F035C5" w14:textId="77777777" w:rsidR="00E51C99" w:rsidRDefault="00E51C99" w:rsidP="0071513B">
      <w:pPr>
        <w:pStyle w:val="Bibliography"/>
        <w:spacing w:after="0" w:line="240" w:lineRule="auto"/>
        <w:ind w:left="720" w:hanging="720"/>
        <w:jc w:val="both"/>
        <w:rPr>
          <w:noProof/>
        </w:rPr>
      </w:pPr>
      <w:r>
        <w:rPr>
          <w:noProof/>
        </w:rPr>
        <w:t xml:space="preserve">Galuh, P. d. (2018). Faktor Kejadian Anemia Pada Ibu Hamil. </w:t>
      </w:r>
      <w:r>
        <w:rPr>
          <w:i/>
          <w:iCs/>
          <w:noProof/>
        </w:rPr>
        <w:t>Jurnal UNNES</w:t>
      </w:r>
      <w:r>
        <w:rPr>
          <w:noProof/>
        </w:rPr>
        <w:t>, 20-21.</w:t>
      </w:r>
    </w:p>
    <w:p w14:paraId="414BB16A" w14:textId="77777777" w:rsidR="00E51C99" w:rsidRDefault="00E51C99" w:rsidP="0071513B">
      <w:pPr>
        <w:pStyle w:val="Bibliography"/>
        <w:spacing w:after="0" w:line="240" w:lineRule="auto"/>
        <w:ind w:left="720" w:hanging="720"/>
        <w:jc w:val="both"/>
        <w:rPr>
          <w:noProof/>
        </w:rPr>
      </w:pPr>
      <w:r>
        <w:rPr>
          <w:noProof/>
        </w:rPr>
        <w:t xml:space="preserve">Handri, R. S. (2019). Gambaran Kadar Haemoglobin pada ibu hamil trimester III di Puskesmas Malalayang. </w:t>
      </w:r>
      <w:r>
        <w:rPr>
          <w:i/>
          <w:iCs/>
          <w:noProof/>
        </w:rPr>
        <w:t>Jurnal Kesehatan</w:t>
      </w:r>
      <w:r>
        <w:rPr>
          <w:noProof/>
        </w:rPr>
        <w:t>.</w:t>
      </w:r>
    </w:p>
    <w:p w14:paraId="0FE20A19" w14:textId="77777777" w:rsidR="00E51C99" w:rsidRDefault="00E51C99" w:rsidP="0071513B">
      <w:pPr>
        <w:pStyle w:val="Bibliography"/>
        <w:spacing w:after="0" w:line="240" w:lineRule="auto"/>
        <w:ind w:left="720" w:hanging="720"/>
        <w:jc w:val="both"/>
        <w:rPr>
          <w:noProof/>
        </w:rPr>
      </w:pPr>
      <w:r>
        <w:rPr>
          <w:noProof/>
        </w:rPr>
        <w:t xml:space="preserve">Hidayat, A. (2010). </w:t>
      </w:r>
      <w:r>
        <w:rPr>
          <w:i/>
          <w:iCs/>
          <w:noProof/>
        </w:rPr>
        <w:t>Metode Penelitian Keperawatan dan teknik Analisa Data.</w:t>
      </w:r>
      <w:r>
        <w:rPr>
          <w:noProof/>
        </w:rPr>
        <w:t xml:space="preserve"> Jakarta: Salemba Medika.</w:t>
      </w:r>
    </w:p>
    <w:p w14:paraId="6DAA2BB5" w14:textId="77777777" w:rsidR="00E51C99" w:rsidRDefault="00E51C99" w:rsidP="0071513B">
      <w:pPr>
        <w:pStyle w:val="Bibliography"/>
        <w:spacing w:after="0" w:line="240" w:lineRule="auto"/>
        <w:ind w:left="720" w:hanging="720"/>
        <w:jc w:val="both"/>
        <w:rPr>
          <w:noProof/>
        </w:rPr>
      </w:pPr>
      <w:r>
        <w:rPr>
          <w:noProof/>
        </w:rPr>
        <w:t xml:space="preserve">Irul, H. (2019). Hubungan Jumlah Paritas dan Umur Kehamilan dengan Kejadian Anemia pada Ibu hamil di Puskesmas Krapyak. </w:t>
      </w:r>
      <w:r>
        <w:rPr>
          <w:i/>
          <w:iCs/>
          <w:noProof/>
        </w:rPr>
        <w:t>Jurnal Ilmu Biologi</w:t>
      </w:r>
      <w:r>
        <w:rPr>
          <w:noProof/>
        </w:rPr>
        <w:t>.</w:t>
      </w:r>
    </w:p>
    <w:p w14:paraId="345BBBA9" w14:textId="77777777" w:rsidR="00E51C99" w:rsidRDefault="00E51C99" w:rsidP="0071513B">
      <w:pPr>
        <w:pStyle w:val="Bibliography"/>
        <w:spacing w:after="0" w:line="240" w:lineRule="auto"/>
        <w:ind w:left="720" w:hanging="720"/>
        <w:jc w:val="both"/>
        <w:rPr>
          <w:noProof/>
        </w:rPr>
      </w:pPr>
      <w:r>
        <w:rPr>
          <w:noProof/>
        </w:rPr>
        <w:t>Kemenag. (2020). Tafsir Al-Qur'an.</w:t>
      </w:r>
    </w:p>
    <w:p w14:paraId="3E3B1471" w14:textId="77777777" w:rsidR="00E51C99" w:rsidRDefault="00E51C99" w:rsidP="0071513B">
      <w:pPr>
        <w:pStyle w:val="Bibliography"/>
        <w:spacing w:after="0" w:line="240" w:lineRule="auto"/>
        <w:ind w:left="720" w:hanging="720"/>
        <w:jc w:val="both"/>
        <w:rPr>
          <w:noProof/>
        </w:rPr>
      </w:pPr>
      <w:r>
        <w:rPr>
          <w:noProof/>
        </w:rPr>
        <w:t>Kemenkes. (2017). profil kesehatan provinsi di yogyakarta tahun 2017.</w:t>
      </w:r>
    </w:p>
    <w:p w14:paraId="7B8C08EA" w14:textId="77777777" w:rsidR="00E51C99" w:rsidRDefault="00E51C99" w:rsidP="0071513B">
      <w:pPr>
        <w:pStyle w:val="Bibliography"/>
        <w:spacing w:after="0" w:line="240" w:lineRule="auto"/>
        <w:ind w:left="720" w:hanging="720"/>
        <w:jc w:val="both"/>
        <w:rPr>
          <w:noProof/>
        </w:rPr>
      </w:pPr>
      <w:r>
        <w:rPr>
          <w:noProof/>
        </w:rPr>
        <w:t xml:space="preserve">Mahyuni. (2019). Hubungan Antara Paritas, Penyakit Infeksi Dan Status Gizi Dengan Status Anemia Pada Ibu Hamil Trimester III. </w:t>
      </w:r>
      <w:r>
        <w:rPr>
          <w:i/>
          <w:iCs/>
          <w:noProof/>
        </w:rPr>
        <w:t>Jurnal Kesehatan</w:t>
      </w:r>
      <w:r>
        <w:rPr>
          <w:noProof/>
        </w:rPr>
        <w:t>.</w:t>
      </w:r>
    </w:p>
    <w:p w14:paraId="463EFF5B" w14:textId="77777777" w:rsidR="00E51C99" w:rsidRDefault="00E51C99" w:rsidP="0071513B">
      <w:pPr>
        <w:pStyle w:val="Bibliography"/>
        <w:spacing w:after="0" w:line="240" w:lineRule="auto"/>
        <w:ind w:left="720" w:hanging="720"/>
        <w:jc w:val="both"/>
        <w:rPr>
          <w:noProof/>
        </w:rPr>
      </w:pPr>
      <w:r>
        <w:rPr>
          <w:noProof/>
        </w:rPr>
        <w:t xml:space="preserve">Mandasari. (2018). Hubungan Jarak Kehamilan Dengan Kejadian Anemia Pada Ibu Hamil Di Puskesmas Lendah I Kabupaten Kulon Progo. </w:t>
      </w:r>
      <w:r>
        <w:rPr>
          <w:i/>
          <w:iCs/>
          <w:noProof/>
        </w:rPr>
        <w:t>UNJAYA, 3</w:t>
      </w:r>
      <w:r>
        <w:rPr>
          <w:noProof/>
        </w:rPr>
        <w:t>, 14-15.</w:t>
      </w:r>
    </w:p>
    <w:p w14:paraId="79D713C2" w14:textId="77777777" w:rsidR="00E51C99" w:rsidRDefault="00E51C99" w:rsidP="0071513B">
      <w:pPr>
        <w:pStyle w:val="Bibliography"/>
        <w:spacing w:after="0" w:line="240" w:lineRule="auto"/>
        <w:ind w:left="720" w:hanging="720"/>
        <w:jc w:val="both"/>
        <w:rPr>
          <w:noProof/>
        </w:rPr>
      </w:pPr>
      <w:r>
        <w:rPr>
          <w:noProof/>
        </w:rPr>
        <w:t xml:space="preserve">Manuaba. (2010). </w:t>
      </w:r>
      <w:r>
        <w:rPr>
          <w:i/>
          <w:iCs/>
          <w:noProof/>
        </w:rPr>
        <w:t>Ilmu Kebidanan dan Penyakit Kandungan.</w:t>
      </w:r>
      <w:r>
        <w:rPr>
          <w:noProof/>
        </w:rPr>
        <w:t xml:space="preserve"> Jakarta: EGC.</w:t>
      </w:r>
    </w:p>
    <w:p w14:paraId="4B1DE12D" w14:textId="77777777" w:rsidR="00E51C99" w:rsidRDefault="00E51C99" w:rsidP="0071513B">
      <w:pPr>
        <w:pStyle w:val="Bibliography"/>
        <w:spacing w:after="0" w:line="240" w:lineRule="auto"/>
        <w:ind w:left="720" w:hanging="720"/>
        <w:jc w:val="both"/>
        <w:rPr>
          <w:noProof/>
        </w:rPr>
      </w:pPr>
      <w:r>
        <w:rPr>
          <w:noProof/>
        </w:rPr>
        <w:t xml:space="preserve">Manuaba. (2010). </w:t>
      </w:r>
      <w:r>
        <w:rPr>
          <w:i/>
          <w:iCs/>
          <w:noProof/>
        </w:rPr>
        <w:t>Ilmu Kebidanan, Pengantar Kuliah Obstetri.</w:t>
      </w:r>
      <w:r>
        <w:rPr>
          <w:noProof/>
        </w:rPr>
        <w:t xml:space="preserve"> Jakarta: EGC.</w:t>
      </w:r>
    </w:p>
    <w:p w14:paraId="5454642C" w14:textId="77777777" w:rsidR="00E51C99" w:rsidRDefault="00E51C99" w:rsidP="0071513B">
      <w:pPr>
        <w:pStyle w:val="Bibliography"/>
        <w:spacing w:after="0" w:line="240" w:lineRule="auto"/>
        <w:ind w:left="720" w:hanging="720"/>
        <w:jc w:val="both"/>
        <w:rPr>
          <w:noProof/>
        </w:rPr>
      </w:pPr>
      <w:r>
        <w:rPr>
          <w:noProof/>
        </w:rPr>
        <w:t xml:space="preserve">Manuaba. (2010). </w:t>
      </w:r>
      <w:r>
        <w:rPr>
          <w:i/>
          <w:iCs/>
          <w:noProof/>
        </w:rPr>
        <w:t>Ilmu Kebidanan, Penyakit Kandungan dan KB.</w:t>
      </w:r>
      <w:r>
        <w:rPr>
          <w:noProof/>
        </w:rPr>
        <w:t xml:space="preserve"> Jakarta: EGC.</w:t>
      </w:r>
    </w:p>
    <w:p w14:paraId="4493CA3F" w14:textId="77777777" w:rsidR="00E51C99" w:rsidRDefault="00E51C99" w:rsidP="0071513B">
      <w:pPr>
        <w:pStyle w:val="Bibliography"/>
        <w:spacing w:after="0" w:line="240" w:lineRule="auto"/>
        <w:ind w:left="720" w:hanging="720"/>
        <w:jc w:val="both"/>
        <w:rPr>
          <w:noProof/>
        </w:rPr>
      </w:pPr>
      <w:r>
        <w:rPr>
          <w:noProof/>
        </w:rPr>
        <w:t xml:space="preserve">Mutiarasari. (2019). Hubungan Status Gizi dengan Kejadian Anemia Ibu hamil di Puskesmas Tinggede. </w:t>
      </w:r>
      <w:r>
        <w:rPr>
          <w:i/>
          <w:iCs/>
          <w:noProof/>
        </w:rPr>
        <w:t>Jurnal Kesehatan Tadulako</w:t>
      </w:r>
      <w:r>
        <w:rPr>
          <w:noProof/>
        </w:rPr>
        <w:t>, vol, 5 No, 2 (2019).</w:t>
      </w:r>
    </w:p>
    <w:p w14:paraId="74C299B1" w14:textId="77777777" w:rsidR="00E51C99" w:rsidRDefault="00E51C99" w:rsidP="0071513B">
      <w:pPr>
        <w:pStyle w:val="Bibliography"/>
        <w:spacing w:after="0" w:line="240" w:lineRule="auto"/>
        <w:ind w:left="720" w:hanging="720"/>
        <w:jc w:val="both"/>
        <w:rPr>
          <w:noProof/>
        </w:rPr>
      </w:pPr>
      <w:r>
        <w:rPr>
          <w:noProof/>
        </w:rPr>
        <w:t xml:space="preserve">Ngurah Rai, S. N. (2017). Analisis faktor-faktor yang berhubungan dengan kadar hemoglobin pada ibu hamil. </w:t>
      </w:r>
      <w:r>
        <w:rPr>
          <w:i/>
          <w:iCs/>
          <w:noProof/>
        </w:rPr>
        <w:t>Media Kesehatan Masyarakat , 4 nomor 2</w:t>
      </w:r>
      <w:r>
        <w:rPr>
          <w:noProof/>
        </w:rPr>
        <w:t>.</w:t>
      </w:r>
    </w:p>
    <w:p w14:paraId="688F0E17" w14:textId="77777777" w:rsidR="00E51C99" w:rsidRDefault="00E51C99" w:rsidP="0071513B">
      <w:pPr>
        <w:pStyle w:val="Bibliography"/>
        <w:spacing w:after="0" w:line="240" w:lineRule="auto"/>
        <w:ind w:left="720" w:hanging="720"/>
        <w:jc w:val="both"/>
        <w:rPr>
          <w:noProof/>
        </w:rPr>
      </w:pPr>
      <w:r>
        <w:rPr>
          <w:noProof/>
        </w:rPr>
        <w:t xml:space="preserve">Notoatmodjo, S. (2010). </w:t>
      </w:r>
      <w:r>
        <w:rPr>
          <w:i/>
          <w:iCs/>
          <w:noProof/>
        </w:rPr>
        <w:t>Metodologi Penelitian Kesehatan.</w:t>
      </w:r>
      <w:r>
        <w:rPr>
          <w:noProof/>
        </w:rPr>
        <w:t xml:space="preserve"> Jakarta: Rineka Cipta.</w:t>
      </w:r>
    </w:p>
    <w:p w14:paraId="531C6CAF" w14:textId="77777777" w:rsidR="00E51C99" w:rsidRDefault="00E51C99" w:rsidP="0071513B">
      <w:pPr>
        <w:pStyle w:val="Bibliography"/>
        <w:spacing w:after="0" w:line="240" w:lineRule="auto"/>
        <w:ind w:left="720" w:hanging="720"/>
        <w:jc w:val="both"/>
        <w:rPr>
          <w:noProof/>
        </w:rPr>
      </w:pPr>
      <w:r>
        <w:rPr>
          <w:noProof/>
        </w:rPr>
        <w:t>Nur, T. H. (2019). Tantangan dan Strategi Menurunkan AKI. Yogyakarta.</w:t>
      </w:r>
    </w:p>
    <w:p w14:paraId="048257BC" w14:textId="77777777" w:rsidR="00E51C99" w:rsidRDefault="00E51C99" w:rsidP="0071513B">
      <w:pPr>
        <w:pStyle w:val="Bibliography"/>
        <w:spacing w:after="0" w:line="240" w:lineRule="auto"/>
        <w:ind w:left="720" w:hanging="720"/>
        <w:jc w:val="both"/>
        <w:rPr>
          <w:noProof/>
        </w:rPr>
      </w:pPr>
      <w:r>
        <w:rPr>
          <w:noProof/>
        </w:rPr>
        <w:t>Permenkes. (2019). STANDAR TEKNIS PEMENUHAN MUTU PELAYANAN DASAR. RI.</w:t>
      </w:r>
    </w:p>
    <w:p w14:paraId="176C78D4" w14:textId="77777777" w:rsidR="00E51C99" w:rsidRDefault="00E51C99" w:rsidP="0071513B">
      <w:pPr>
        <w:pStyle w:val="Bibliography"/>
        <w:spacing w:after="0" w:line="240" w:lineRule="auto"/>
        <w:ind w:left="720" w:hanging="720"/>
        <w:jc w:val="both"/>
        <w:rPr>
          <w:noProof/>
        </w:rPr>
      </w:pPr>
      <w:r>
        <w:rPr>
          <w:noProof/>
        </w:rPr>
        <w:t xml:space="preserve">Prahesti, R. (2017). analisis faktor faktor yang berhubungan dengan kejadian anemia ibu hamil di Puskesmas prambanan sleman yogyakarta. </w:t>
      </w:r>
      <w:r>
        <w:rPr>
          <w:i/>
          <w:iCs/>
          <w:noProof/>
        </w:rPr>
        <w:t>Instusional Repsitory</w:t>
      </w:r>
      <w:r>
        <w:rPr>
          <w:noProof/>
        </w:rPr>
        <w:t>, 10-11.</w:t>
      </w:r>
    </w:p>
    <w:p w14:paraId="376412F7" w14:textId="77777777" w:rsidR="00E51C99" w:rsidRDefault="00E51C99" w:rsidP="0071513B">
      <w:pPr>
        <w:pStyle w:val="Bibliography"/>
        <w:spacing w:after="0" w:line="240" w:lineRule="auto"/>
        <w:ind w:left="720" w:hanging="720"/>
        <w:jc w:val="both"/>
        <w:rPr>
          <w:noProof/>
        </w:rPr>
      </w:pPr>
      <w:r>
        <w:rPr>
          <w:noProof/>
        </w:rPr>
        <w:t xml:space="preserve">Prawiroharjo, S. (2010). </w:t>
      </w:r>
      <w:r>
        <w:rPr>
          <w:i/>
          <w:iCs/>
          <w:noProof/>
        </w:rPr>
        <w:t>Ilmu Kebidanan.</w:t>
      </w:r>
      <w:r>
        <w:rPr>
          <w:noProof/>
        </w:rPr>
        <w:t xml:space="preserve"> Jakarta: Yayasan Bina Pustaka Sarwono Prawiroharjo.</w:t>
      </w:r>
    </w:p>
    <w:p w14:paraId="15385F2E" w14:textId="77777777" w:rsidR="00E51C99" w:rsidRDefault="00E51C99" w:rsidP="0071513B">
      <w:pPr>
        <w:pStyle w:val="Bibliography"/>
        <w:spacing w:after="0" w:line="240" w:lineRule="auto"/>
        <w:ind w:left="720" w:hanging="720"/>
        <w:jc w:val="both"/>
        <w:rPr>
          <w:noProof/>
        </w:rPr>
      </w:pPr>
      <w:r>
        <w:rPr>
          <w:noProof/>
        </w:rPr>
        <w:t xml:space="preserve">Proverawati, A. (2011). </w:t>
      </w:r>
      <w:r>
        <w:rPr>
          <w:i/>
          <w:iCs/>
          <w:noProof/>
        </w:rPr>
        <w:t>Anemia dan Anemia Kehamilan.</w:t>
      </w:r>
      <w:r>
        <w:rPr>
          <w:noProof/>
        </w:rPr>
        <w:t xml:space="preserve"> Yogyakarta: Nuha Madika.</w:t>
      </w:r>
    </w:p>
    <w:p w14:paraId="2EA82C32" w14:textId="77777777" w:rsidR="00E51C99" w:rsidRDefault="00E51C99" w:rsidP="0071513B">
      <w:pPr>
        <w:pStyle w:val="Bibliography"/>
        <w:spacing w:after="0" w:line="240" w:lineRule="auto"/>
        <w:ind w:left="720" w:hanging="720"/>
        <w:jc w:val="both"/>
        <w:rPr>
          <w:noProof/>
        </w:rPr>
      </w:pPr>
      <w:r>
        <w:rPr>
          <w:noProof/>
        </w:rPr>
        <w:t>RISKESDA. (2018). Badan Penelitian dan Pengembangan Kesehatan Kementrian RI. Diakese 2 April 2018.</w:t>
      </w:r>
    </w:p>
    <w:p w14:paraId="04B454C2" w14:textId="77777777" w:rsidR="00E51C99" w:rsidRDefault="00E51C99" w:rsidP="0071513B">
      <w:pPr>
        <w:pStyle w:val="Bibliography"/>
        <w:spacing w:after="0" w:line="240" w:lineRule="auto"/>
        <w:ind w:left="720" w:hanging="720"/>
        <w:jc w:val="both"/>
        <w:rPr>
          <w:noProof/>
        </w:rPr>
      </w:pPr>
      <w:r>
        <w:rPr>
          <w:noProof/>
        </w:rPr>
        <w:t xml:space="preserve">Siantan, B. (2018). Gambaran kadar hemoglobin pada ibu hamil di Puskesmas Bahu Kecamatan Malalayang Kota Manado . </w:t>
      </w:r>
      <w:r>
        <w:rPr>
          <w:i/>
          <w:iCs/>
          <w:noProof/>
        </w:rPr>
        <w:t>Universitas Sam Ratulangi Manado , 7</w:t>
      </w:r>
      <w:r>
        <w:rPr>
          <w:noProof/>
        </w:rPr>
        <w:t>.</w:t>
      </w:r>
    </w:p>
    <w:p w14:paraId="15243ABF" w14:textId="77777777" w:rsidR="00E51C99" w:rsidRDefault="00E51C99" w:rsidP="0071513B">
      <w:pPr>
        <w:pStyle w:val="Bibliography"/>
        <w:spacing w:after="0" w:line="240" w:lineRule="auto"/>
        <w:ind w:left="720" w:hanging="720"/>
        <w:jc w:val="both"/>
        <w:rPr>
          <w:noProof/>
        </w:rPr>
      </w:pPr>
      <w:r>
        <w:rPr>
          <w:noProof/>
        </w:rPr>
        <w:t xml:space="preserve">Sibagariang. (2010). </w:t>
      </w:r>
      <w:r>
        <w:rPr>
          <w:i/>
          <w:iCs/>
          <w:noProof/>
        </w:rPr>
        <w:t>Gizi dalam Kesehatan Reproduksi.</w:t>
      </w:r>
      <w:r>
        <w:rPr>
          <w:noProof/>
        </w:rPr>
        <w:t xml:space="preserve"> Jakarta: Trans Info Media.</w:t>
      </w:r>
    </w:p>
    <w:p w14:paraId="29EE6191" w14:textId="77777777" w:rsidR="00E51C99" w:rsidRDefault="00E51C99" w:rsidP="0071513B">
      <w:pPr>
        <w:pStyle w:val="Bibliography"/>
        <w:spacing w:after="0" w:line="240" w:lineRule="auto"/>
        <w:ind w:left="720" w:hanging="720"/>
        <w:jc w:val="both"/>
        <w:rPr>
          <w:noProof/>
        </w:rPr>
      </w:pPr>
      <w:r>
        <w:rPr>
          <w:noProof/>
        </w:rPr>
        <w:t xml:space="preserve">Sinsin, L. (2008). </w:t>
      </w:r>
      <w:r>
        <w:rPr>
          <w:i/>
          <w:iCs/>
          <w:noProof/>
        </w:rPr>
        <w:t>Masa Kehamilan dan Persalinan.</w:t>
      </w:r>
      <w:r>
        <w:rPr>
          <w:noProof/>
        </w:rPr>
        <w:t xml:space="preserve"> Jakarta: Elex Media Komutindo.</w:t>
      </w:r>
    </w:p>
    <w:p w14:paraId="3921C9A6" w14:textId="77777777" w:rsidR="00E51C99" w:rsidRDefault="00E51C99" w:rsidP="0071513B">
      <w:pPr>
        <w:pStyle w:val="Bibliography"/>
        <w:spacing w:after="0" w:line="240" w:lineRule="auto"/>
        <w:ind w:left="720" w:hanging="720"/>
        <w:jc w:val="both"/>
        <w:rPr>
          <w:noProof/>
        </w:rPr>
      </w:pPr>
      <w:r>
        <w:rPr>
          <w:noProof/>
        </w:rPr>
        <w:t xml:space="preserve">Siswosudarmo, R. (2010). </w:t>
      </w:r>
      <w:r>
        <w:rPr>
          <w:i/>
          <w:iCs/>
          <w:noProof/>
        </w:rPr>
        <w:t>Obstetri Fisiologi.</w:t>
      </w:r>
      <w:r>
        <w:rPr>
          <w:noProof/>
        </w:rPr>
        <w:t xml:space="preserve"> Yogyakarta: Pustaka Cendekia.</w:t>
      </w:r>
    </w:p>
    <w:p w14:paraId="6041B434" w14:textId="77777777" w:rsidR="00E51C99" w:rsidRDefault="00E51C99" w:rsidP="0071513B">
      <w:pPr>
        <w:pStyle w:val="Bibliography"/>
        <w:spacing w:after="0" w:line="240" w:lineRule="auto"/>
        <w:ind w:left="720" w:hanging="720"/>
        <w:jc w:val="both"/>
        <w:rPr>
          <w:noProof/>
        </w:rPr>
      </w:pPr>
      <w:r>
        <w:rPr>
          <w:noProof/>
        </w:rPr>
        <w:t xml:space="preserve">Soebroto. (2009). </w:t>
      </w:r>
      <w:r>
        <w:rPr>
          <w:i/>
          <w:iCs/>
          <w:noProof/>
        </w:rPr>
        <w:t>Cara mudah mengatasi problem Anemia.</w:t>
      </w:r>
      <w:r>
        <w:rPr>
          <w:noProof/>
        </w:rPr>
        <w:t xml:space="preserve"> Yogyakarta: Bangkit.</w:t>
      </w:r>
    </w:p>
    <w:p w14:paraId="53AB12FE" w14:textId="77777777" w:rsidR="00E51C99" w:rsidRDefault="00E51C99" w:rsidP="0071513B">
      <w:pPr>
        <w:pStyle w:val="Bibliography"/>
        <w:spacing w:after="0" w:line="240" w:lineRule="auto"/>
        <w:ind w:left="720" w:hanging="720"/>
        <w:jc w:val="both"/>
        <w:rPr>
          <w:noProof/>
        </w:rPr>
      </w:pPr>
      <w:r>
        <w:rPr>
          <w:noProof/>
        </w:rPr>
        <w:t xml:space="preserve">Soebroto, I. (2010). </w:t>
      </w:r>
      <w:r>
        <w:rPr>
          <w:i/>
          <w:iCs/>
          <w:noProof/>
        </w:rPr>
        <w:t>Cara Mudah Mengatasi Problem Anemia.</w:t>
      </w:r>
      <w:r>
        <w:rPr>
          <w:noProof/>
        </w:rPr>
        <w:t xml:space="preserve"> Yogyakarta: Bangkit.</w:t>
      </w:r>
    </w:p>
    <w:p w14:paraId="65048DE3" w14:textId="77777777" w:rsidR="00E51C99" w:rsidRDefault="00E51C99" w:rsidP="0071513B">
      <w:pPr>
        <w:pStyle w:val="Bibliography"/>
        <w:spacing w:after="0" w:line="240" w:lineRule="auto"/>
        <w:ind w:left="720" w:hanging="720"/>
        <w:jc w:val="both"/>
        <w:rPr>
          <w:noProof/>
        </w:rPr>
      </w:pPr>
      <w:r>
        <w:rPr>
          <w:noProof/>
        </w:rPr>
        <w:t xml:space="preserve">Supariasa. (2010). </w:t>
      </w:r>
      <w:r>
        <w:rPr>
          <w:i/>
          <w:iCs/>
          <w:noProof/>
        </w:rPr>
        <w:t>Penilaian Status Gizi.</w:t>
      </w:r>
      <w:r>
        <w:rPr>
          <w:noProof/>
        </w:rPr>
        <w:t xml:space="preserve"> Jakarta: EGC.</w:t>
      </w:r>
    </w:p>
    <w:p w14:paraId="7AC421B7" w14:textId="77777777" w:rsidR="00E51C99" w:rsidRDefault="00E51C99" w:rsidP="0071513B">
      <w:pPr>
        <w:pStyle w:val="Bibliography"/>
        <w:spacing w:after="0" w:line="240" w:lineRule="auto"/>
        <w:ind w:left="720" w:hanging="720"/>
        <w:jc w:val="both"/>
        <w:rPr>
          <w:noProof/>
        </w:rPr>
      </w:pPr>
      <w:r>
        <w:rPr>
          <w:noProof/>
        </w:rPr>
        <w:t xml:space="preserve">Syafiq, A. (2010). </w:t>
      </w:r>
      <w:r>
        <w:rPr>
          <w:i/>
          <w:iCs/>
          <w:noProof/>
        </w:rPr>
        <w:t>Gizi dan Kesehatan Masyarakat.</w:t>
      </w:r>
      <w:r>
        <w:rPr>
          <w:noProof/>
        </w:rPr>
        <w:t xml:space="preserve"> Jakarta: PT. Rajagrafindo Persada.</w:t>
      </w:r>
    </w:p>
    <w:p w14:paraId="514E6B08" w14:textId="77777777" w:rsidR="00E51C99" w:rsidRDefault="00E51C99" w:rsidP="0071513B">
      <w:pPr>
        <w:pStyle w:val="Bibliography"/>
        <w:spacing w:after="0" w:line="240" w:lineRule="auto"/>
        <w:ind w:left="720" w:hanging="720"/>
        <w:jc w:val="both"/>
        <w:rPr>
          <w:noProof/>
        </w:rPr>
      </w:pPr>
      <w:r>
        <w:rPr>
          <w:noProof/>
        </w:rPr>
        <w:lastRenderedPageBreak/>
        <w:t xml:space="preserve">Syaifuddin. (2010). </w:t>
      </w:r>
      <w:r>
        <w:rPr>
          <w:i/>
          <w:iCs/>
          <w:noProof/>
        </w:rPr>
        <w:t>Buku Acuan Pelayanan Kesehatan Maternal dan Neonatal.</w:t>
      </w:r>
      <w:r>
        <w:rPr>
          <w:noProof/>
        </w:rPr>
        <w:t xml:space="preserve"> Jakarta: YBPSP.</w:t>
      </w:r>
    </w:p>
    <w:p w14:paraId="486CEDFE" w14:textId="77777777" w:rsidR="00E51C99" w:rsidRDefault="00E51C99" w:rsidP="0071513B">
      <w:pPr>
        <w:pStyle w:val="Bibliography"/>
        <w:spacing w:after="0" w:line="240" w:lineRule="auto"/>
        <w:ind w:left="720" w:hanging="720"/>
        <w:jc w:val="both"/>
        <w:rPr>
          <w:noProof/>
        </w:rPr>
      </w:pPr>
      <w:r>
        <w:rPr>
          <w:noProof/>
        </w:rPr>
        <w:t xml:space="preserve">Valentri, H. A. (2015). Karakteristik Ibu Hamil Dengan Anemia Di Puskesmas Panarung Kota Palangka Raya Tahun 2015. </w:t>
      </w:r>
      <w:r>
        <w:rPr>
          <w:i/>
          <w:iCs/>
          <w:noProof/>
        </w:rPr>
        <w:t>Jurnal Anzdoc</w:t>
      </w:r>
      <w:r>
        <w:rPr>
          <w:noProof/>
        </w:rPr>
        <w:t>.</w:t>
      </w:r>
    </w:p>
    <w:p w14:paraId="6F684806" w14:textId="15F30C2F" w:rsidR="00612E87" w:rsidRDefault="00E51C99" w:rsidP="0071513B">
      <w:pPr>
        <w:pStyle w:val="references"/>
        <w:spacing w:after="0"/>
        <w:rPr>
          <w:lang w:val="en-US"/>
        </w:rPr>
      </w:pPr>
      <w:r>
        <w:t xml:space="preserve">Wasnindar, T. d. (2014). </w:t>
      </w:r>
      <w:r>
        <w:rPr>
          <w:i/>
          <w:iCs/>
        </w:rPr>
        <w:t>Anemia pada Ibu Hamil.</w:t>
      </w:r>
      <w:r>
        <w:t xml:space="preserve"> Jakarta: Trans Info Media.</w:t>
      </w:r>
    </w:p>
    <w:p w14:paraId="0E9FEEC4" w14:textId="77777777" w:rsidR="00612E87" w:rsidRPr="00612E87" w:rsidRDefault="00612E87" w:rsidP="00327585">
      <w:pPr>
        <w:pStyle w:val="references"/>
        <w:spacing w:before="120" w:after="120"/>
        <w:rPr>
          <w:lang w:val="en-US"/>
        </w:rPr>
      </w:pPr>
    </w:p>
    <w:sectPr w:rsidR="00612E87" w:rsidRPr="00612E87" w:rsidSect="006541E6">
      <w:headerReference w:type="even" r:id="rId12"/>
      <w:headerReference w:type="default" r:id="rId13"/>
      <w:footerReference w:type="even" r:id="rId14"/>
      <w:footerReference w:type="default" r:id="rId15"/>
      <w:headerReference w:type="first" r:id="rId16"/>
      <w:footerReference w:type="first" r:id="rId17"/>
      <w:pgSz w:w="11906" w:h="16838" w:code="9"/>
      <w:pgMar w:top="1701" w:right="1701" w:bottom="1701" w:left="1701" w:header="851" w:footer="85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466CF0" w14:textId="77777777" w:rsidR="00884EFF" w:rsidRDefault="00884EFF">
      <w:pPr>
        <w:spacing w:after="0" w:line="240" w:lineRule="auto"/>
      </w:pPr>
      <w:r>
        <w:separator/>
      </w:r>
    </w:p>
  </w:endnote>
  <w:endnote w:type="continuationSeparator" w:id="0">
    <w:p w14:paraId="563DBB8A" w14:textId="77777777" w:rsidR="00884EFF" w:rsidRDefault="00884E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Junicode">
    <w:altName w:val="Times New Roman"/>
    <w:charset w:val="00"/>
    <w:family w:val="auto"/>
    <w:pitch w:val="variable"/>
    <w:sig w:usb0="00000001" w:usb1="5000E4FF" w:usb2="00008004" w:usb3="00000000" w:csb0="8000009B"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Vani">
    <w:charset w:val="00"/>
    <w:family w:val="roman"/>
    <w:pitch w:val="variable"/>
    <w:sig w:usb0="002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13C22" w14:textId="77777777" w:rsidR="00E75B1E" w:rsidRDefault="00884EFF" w:rsidP="00BA61D8">
    <w:pPr>
      <w:pStyle w:val="Footer"/>
      <w:tabs>
        <w:tab w:val="clear" w:pos="4513"/>
        <w:tab w:val="clear" w:pos="9026"/>
      </w:tabs>
      <w:rPr>
        <w:sz w:val="20"/>
        <w:szCs w:val="20"/>
        <w:lang w:val="en-ID"/>
      </w:rPr>
    </w:pPr>
    <w:r>
      <w:rPr>
        <w:noProof/>
        <w:sz w:val="20"/>
        <w:szCs w:val="20"/>
        <w:lang w:val="en-US"/>
      </w:rPr>
      <w:pict w14:anchorId="2FFCCC58">
        <v:rect id="_x0000_s1035" style="position:absolute;left:0;text-align:left;margin-left:.6pt;margin-top:-10.6pt;width:425.2pt;height:3.6pt;flip:y;z-index:251674624;visibility:visible;mso-position-horizontal-relative:margin;v-text-anchor:middle" fillcolor="#00b0f0" stroked="f" strokeweight="1pt">
          <v:fill color2="red" rotate="t" angle="-90" focus="50%" type="gradient"/>
          <w10:wrap anchorx="margin"/>
        </v:rect>
      </w:pict>
    </w:r>
    <w:r w:rsidR="00262FC0" w:rsidRPr="008D663E">
      <w:rPr>
        <w:sz w:val="20"/>
        <w:szCs w:val="20"/>
      </w:rPr>
      <w:t>Copyright © 201</w:t>
    </w:r>
    <w:r w:rsidR="00262FC0" w:rsidRPr="008D663E">
      <w:rPr>
        <w:sz w:val="20"/>
        <w:szCs w:val="20"/>
        <w:lang w:val="en-ID"/>
      </w:rPr>
      <w:t>9</w:t>
    </w:r>
    <w:r w:rsidR="00262FC0" w:rsidRPr="008D663E">
      <w:rPr>
        <w:sz w:val="20"/>
        <w:szCs w:val="20"/>
      </w:rPr>
      <w:t xml:space="preserve">, </w:t>
    </w:r>
    <w:r w:rsidR="00F74167" w:rsidRPr="00B43AB9">
      <w:rPr>
        <w:rFonts w:eastAsia="Times New Roman"/>
        <w:bCs/>
        <w:sz w:val="20"/>
        <w:szCs w:val="20"/>
        <w:lang w:val="en-US"/>
      </w:rPr>
      <w:t>International Journal on Health Science and Technology</w:t>
    </w:r>
  </w:p>
  <w:p w14:paraId="5C1CBB91" w14:textId="77777777" w:rsidR="00A07A2E" w:rsidRPr="007B440F" w:rsidRDefault="00F74167" w:rsidP="00262FC0">
    <w:pPr>
      <w:pStyle w:val="Footer"/>
      <w:tabs>
        <w:tab w:val="center" w:pos="4395"/>
      </w:tabs>
      <w:rPr>
        <w:lang w:val="en-US"/>
      </w:rPr>
    </w:pPr>
    <w:r w:rsidRPr="008D663E">
      <w:rPr>
        <w:sz w:val="20"/>
        <w:szCs w:val="20"/>
      </w:rPr>
      <w:t xml:space="preserve">ISSN </w:t>
    </w:r>
    <w:r w:rsidR="00E75B1E">
      <w:rPr>
        <w:sz w:val="20"/>
        <w:szCs w:val="20"/>
        <w:lang w:val="en-ID"/>
      </w:rPr>
      <w:t>...............</w:t>
    </w:r>
    <w:r w:rsidR="008D663E">
      <w:rPr>
        <w:sz w:val="20"/>
        <w:szCs w:val="20"/>
        <w:lang w:val="en-ID"/>
      </w:rPr>
      <w:t xml:space="preserve"> (print) </w:t>
    </w:r>
    <w:r w:rsidR="00D76DA0">
      <w:rPr>
        <w:sz w:val="20"/>
        <w:szCs w:val="20"/>
        <w:lang w:val="en-ID"/>
      </w:rPr>
      <w:t xml:space="preserve">| </w:t>
    </w:r>
    <w:r w:rsidRPr="008D663E">
      <w:rPr>
        <w:sz w:val="20"/>
        <w:szCs w:val="20"/>
      </w:rPr>
      <w:t xml:space="preserve">ISSN </w:t>
    </w:r>
    <w:r w:rsidR="00E75B1E">
      <w:rPr>
        <w:sz w:val="20"/>
        <w:szCs w:val="20"/>
        <w:lang w:val="en-US"/>
      </w:rPr>
      <w:t>…........</w:t>
    </w:r>
    <w:r w:rsidR="007B440F">
      <w:rPr>
        <w:sz w:val="20"/>
        <w:szCs w:val="20"/>
        <w:lang w:val="en-US"/>
      </w:rPr>
      <w:t xml:space="preserve"> (online)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E942D" w14:textId="77777777" w:rsidR="00BC19BD" w:rsidRDefault="00884EFF" w:rsidP="00B43AB9">
    <w:pPr>
      <w:pStyle w:val="Footer"/>
      <w:tabs>
        <w:tab w:val="clear" w:pos="4513"/>
        <w:tab w:val="clear" w:pos="9026"/>
      </w:tabs>
      <w:rPr>
        <w:i/>
        <w:noProof/>
        <w:sz w:val="18"/>
        <w:szCs w:val="18"/>
      </w:rPr>
    </w:pPr>
    <w:r>
      <w:rPr>
        <w:i/>
        <w:noProof/>
        <w:sz w:val="18"/>
        <w:szCs w:val="18"/>
        <w:lang w:val="en-US"/>
      </w:rPr>
      <w:pict w14:anchorId="10380691">
        <v:rect id="_x0000_s1036" style="position:absolute;left:0;text-align:left;margin-left:-.15pt;margin-top:3.75pt;width:425.2pt;height:3.6pt;flip:y;z-index:251675648;visibility:visible;mso-position-horizontal-relative:margin;v-text-anchor:middle" fillcolor="#00b0f0" stroked="f" strokeweight="1pt">
          <v:fill color2="red" rotate="t" angle="-90" focus="50%" type="gradient"/>
          <w10:wrap anchorx="margin"/>
        </v:rect>
      </w:pict>
    </w:r>
  </w:p>
  <w:p w14:paraId="32474376" w14:textId="77777777" w:rsidR="007B440F" w:rsidRDefault="00F74167" w:rsidP="00D878AF">
    <w:pPr>
      <w:pStyle w:val="Footer"/>
      <w:tabs>
        <w:tab w:val="clear" w:pos="4513"/>
        <w:tab w:val="clear" w:pos="9026"/>
      </w:tabs>
      <w:rPr>
        <w:sz w:val="20"/>
        <w:szCs w:val="20"/>
        <w:lang w:val="en-ID"/>
      </w:rPr>
    </w:pPr>
    <w:r w:rsidRPr="008D663E">
      <w:rPr>
        <w:sz w:val="20"/>
        <w:szCs w:val="20"/>
      </w:rPr>
      <w:t>Copyright © 201</w:t>
    </w:r>
    <w:r w:rsidRPr="008D663E">
      <w:rPr>
        <w:sz w:val="20"/>
        <w:szCs w:val="20"/>
        <w:lang w:val="en-ID"/>
      </w:rPr>
      <w:t>9</w:t>
    </w:r>
    <w:r w:rsidRPr="008D663E">
      <w:rPr>
        <w:sz w:val="20"/>
        <w:szCs w:val="20"/>
      </w:rPr>
      <w:t xml:space="preserve">, </w:t>
    </w:r>
    <w:r w:rsidRPr="00B43AB9">
      <w:rPr>
        <w:rFonts w:eastAsia="Times New Roman"/>
        <w:bCs/>
        <w:sz w:val="20"/>
        <w:szCs w:val="20"/>
        <w:lang w:val="en-US"/>
      </w:rPr>
      <w:t>International Journal of Health Science and Technology</w:t>
    </w:r>
  </w:p>
  <w:p w14:paraId="72F3D9C9" w14:textId="77777777" w:rsidR="007B440F" w:rsidRPr="007B440F" w:rsidRDefault="00F74167" w:rsidP="007B440F">
    <w:pPr>
      <w:pStyle w:val="Footer"/>
      <w:tabs>
        <w:tab w:val="center" w:pos="4395"/>
      </w:tabs>
      <w:rPr>
        <w:lang w:val="en-US"/>
      </w:rPr>
    </w:pPr>
    <w:r w:rsidRPr="008D663E">
      <w:rPr>
        <w:sz w:val="20"/>
        <w:szCs w:val="20"/>
      </w:rPr>
      <w:t xml:space="preserve">ISSN </w:t>
    </w:r>
    <w:r>
      <w:rPr>
        <w:sz w:val="20"/>
        <w:szCs w:val="20"/>
        <w:lang w:val="en-ID"/>
      </w:rPr>
      <w:t xml:space="preserve">............... (print) | </w:t>
    </w:r>
    <w:r w:rsidRPr="008D663E">
      <w:rPr>
        <w:sz w:val="20"/>
        <w:szCs w:val="20"/>
      </w:rPr>
      <w:t xml:space="preserve">ISSN </w:t>
    </w:r>
    <w:r>
      <w:rPr>
        <w:sz w:val="20"/>
        <w:szCs w:val="20"/>
        <w:lang w:val="en-US"/>
      </w:rPr>
      <w:t>…........ (online)</w:t>
    </w:r>
  </w:p>
  <w:p w14:paraId="0FF6DEA5" w14:textId="77777777" w:rsidR="002457C4" w:rsidRPr="00BC19BD" w:rsidRDefault="002457C4" w:rsidP="007B440F">
    <w:pPr>
      <w:pStyle w:val="Footer"/>
      <w:spacing w:before="120"/>
      <w:rPr>
        <w:sz w:val="20"/>
        <w:szCs w:val="20"/>
        <w:lang w:val="en-ID"/>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0B21F" w14:textId="77777777" w:rsidR="00190D4F" w:rsidRPr="00770151" w:rsidRDefault="00F74167" w:rsidP="00E75B1E">
    <w:pPr>
      <w:pStyle w:val="Copyright"/>
      <w:framePr w:w="8475" w:wrap="around" w:hAnchor="page" w:x="1689" w:y="9"/>
      <w:jc w:val="left"/>
    </w:pPr>
    <w:r>
      <w:rPr>
        <w:lang w:val="en-US"/>
      </w:rPr>
      <w:t xml:space="preserve">Doi:                                                                                                </w:t>
    </w:r>
    <w:r w:rsidRPr="00770151">
      <w:t>This</w:t>
    </w:r>
    <w:r w:rsidR="005D4EFF">
      <w:rPr>
        <w:lang w:val="en-US"/>
      </w:rPr>
      <w:t xml:space="preserve"> </w:t>
    </w:r>
    <w:r w:rsidRPr="00770151">
      <w:t>is</w:t>
    </w:r>
    <w:r w:rsidR="005D4EFF">
      <w:rPr>
        <w:lang w:val="en-US"/>
      </w:rPr>
      <w:t xml:space="preserve"> </w:t>
    </w:r>
    <w:r w:rsidRPr="00770151">
      <w:t>an</w:t>
    </w:r>
    <w:r w:rsidR="005D4EFF">
      <w:rPr>
        <w:lang w:val="en-US"/>
      </w:rPr>
      <w:t xml:space="preserve"> </w:t>
    </w:r>
    <w:r w:rsidRPr="00607F93">
      <w:t>open</w:t>
    </w:r>
    <w:r w:rsidR="005D4EFF">
      <w:rPr>
        <w:lang w:val="en-US"/>
      </w:rPr>
      <w:t xml:space="preserve"> </w:t>
    </w:r>
    <w:r w:rsidRPr="00770151">
      <w:t>access</w:t>
    </w:r>
    <w:r w:rsidR="005D4EFF">
      <w:rPr>
        <w:lang w:val="en-US"/>
      </w:rPr>
      <w:t xml:space="preserve"> </w:t>
    </w:r>
    <w:r w:rsidRPr="00770151">
      <w:t>article</w:t>
    </w:r>
    <w:r w:rsidR="005D4EFF">
      <w:rPr>
        <w:lang w:val="en-US"/>
      </w:rPr>
      <w:t xml:space="preserve"> </w:t>
    </w:r>
    <w:r w:rsidRPr="00770151">
      <w:t>under</w:t>
    </w:r>
    <w:r w:rsidR="005D4EFF">
      <w:rPr>
        <w:lang w:val="en-US"/>
      </w:rPr>
      <w:t xml:space="preserve"> </w:t>
    </w:r>
    <w:r w:rsidRPr="00770151">
      <w:t>the</w:t>
    </w:r>
    <w:r w:rsidR="005D4EFF">
      <w:rPr>
        <w:lang w:val="en-US"/>
      </w:rPr>
      <w:t xml:space="preserve"> </w:t>
    </w:r>
    <w:hyperlink r:id="rId1" w:history="1">
      <w:r w:rsidRPr="00770151">
        <w:rPr>
          <w:rStyle w:val="Hyperlink"/>
        </w:rPr>
        <w:t>CC–BY-SA</w:t>
      </w:r>
    </w:hyperlink>
    <w:r w:rsidR="005D4EFF">
      <w:rPr>
        <w:lang w:val="en-US"/>
      </w:rPr>
      <w:t xml:space="preserve"> </w:t>
    </w:r>
    <w:r w:rsidRPr="00770151">
      <w:t>license.</w:t>
    </w:r>
  </w:p>
  <w:p w14:paraId="28CE5396" w14:textId="77777777" w:rsidR="002417A0" w:rsidRDefault="00884EFF" w:rsidP="00BA61D8">
    <w:pPr>
      <w:pStyle w:val="Copyright"/>
      <w:framePr w:hSpace="0" w:wrap="auto" w:vAnchor="margin" w:yAlign="inline"/>
      <w:ind w:right="-1"/>
      <w:suppressOverlap w:val="0"/>
      <w:jc w:val="left"/>
    </w:pPr>
    <w:r>
      <w:rPr>
        <w:noProof/>
        <w:lang w:val="en-US"/>
      </w:rPr>
      <w:pict w14:anchorId="259292FF">
        <v:rect id="_x0000_s1034" style="position:absolute;margin-left:-.15pt;margin-top:-31.85pt;width:425.2pt;height:3.6pt;flip:y;z-index:251673600;visibility:visible;mso-position-horizontal-relative:margin;v-text-anchor:middle" fillcolor="#00b0f0" stroked="f" strokeweight="1pt">
          <v:fill color2="red" rotate="t" angle="-90" focus="50%" type="gradient"/>
          <w10:wrap anchorx="margin"/>
        </v:rect>
      </w:pict>
    </w:r>
    <w:r w:rsidR="00F74167">
      <w:rPr>
        <w:noProof/>
        <w:lang w:val="en-US"/>
      </w:rPr>
      <w:drawing>
        <wp:anchor distT="0" distB="0" distL="114300" distR="114300" simplePos="0" relativeHeight="251662336" behindDoc="0" locked="0" layoutInCell="1" allowOverlap="0" wp14:anchorId="031E0C18" wp14:editId="32C2A4D3">
          <wp:simplePos x="0" y="0"/>
          <wp:positionH relativeFrom="margin">
            <wp:posOffset>4472940</wp:posOffset>
          </wp:positionH>
          <wp:positionV relativeFrom="paragraph">
            <wp:posOffset>-328295</wp:posOffset>
          </wp:positionV>
          <wp:extent cx="838200" cy="295275"/>
          <wp:effectExtent l="19050" t="0" r="0" b="0"/>
          <wp:wrapTopAndBottom/>
          <wp:docPr id="2" name="Picture 48" descr="https://licensebuttons.net/l/by-sa/3.0/88x31.png">
            <a:hlinkClick xmlns:a="http://schemas.openxmlformats.org/drawingml/2006/main" r:id="rId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3778991" name="Picture 48" descr="https://licensebuttons.net/l/by-sa/3.0/88x31.png">
                    <a:hlinkClick r:id="rId1" tgtFrame="_blank"/>
                  </pic:cNvPr>
                  <pic:cNvPicPr>
                    <a:picLocks noChangeAspect="1" noChangeArrowheads="1"/>
                  </pic:cNvPicPr>
                </pic:nvPicPr>
                <pic:blipFill>
                  <a:blip r:embed="rId2" r:link="rId3"/>
                  <a:stretch>
                    <a:fillRect/>
                  </a:stretch>
                </pic:blipFill>
                <pic:spPr bwMode="auto">
                  <a:xfrm>
                    <a:off x="0" y="0"/>
                    <a:ext cx="838200" cy="295275"/>
                  </a:xfrm>
                  <a:prstGeom prst="rect">
                    <a:avLst/>
                  </a:prstGeom>
                  <a:noFill/>
                  <a:ln w="9525">
                    <a:noFill/>
                    <a:miter lim="800000"/>
                    <a:headEnd/>
                    <a:tailEnd/>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231186" w14:textId="77777777" w:rsidR="00884EFF" w:rsidRDefault="00884EFF">
      <w:pPr>
        <w:spacing w:after="0" w:line="240" w:lineRule="auto"/>
      </w:pPr>
      <w:r>
        <w:separator/>
      </w:r>
    </w:p>
  </w:footnote>
  <w:footnote w:type="continuationSeparator" w:id="0">
    <w:p w14:paraId="33808EFD" w14:textId="77777777" w:rsidR="00884EFF" w:rsidRDefault="00884E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D5AB5" w14:textId="77777777" w:rsidR="00262FC0" w:rsidRPr="001F4846" w:rsidRDefault="00884EFF" w:rsidP="001F4846">
    <w:pPr>
      <w:pStyle w:val="Header"/>
      <w:tabs>
        <w:tab w:val="clear" w:pos="9026"/>
        <w:tab w:val="center" w:pos="4395"/>
        <w:tab w:val="right" w:pos="7937"/>
      </w:tabs>
      <w:rPr>
        <w:noProof/>
      </w:rPr>
    </w:pPr>
    <w:r>
      <w:rPr>
        <w:noProof/>
        <w:lang w:val="en-ID" w:eastAsia="zh-TW"/>
      </w:rPr>
      <w:pict w14:anchorId="7550CFDB">
        <v:shapetype id="_x0000_t202" coordsize="21600,21600" o:spt="202" path="m,l,21600r21600,l21600,xe">
          <v:stroke joinstyle="miter"/>
          <v:path gradientshapeok="t" o:connecttype="rect"/>
        </v:shapetype>
        <v:shape id="_x0000_s1039" type="#_x0000_t202" style="position:absolute;margin-left:115.35pt;margin-top:-11.55pt;width:309.7pt;height:31.2pt;z-index:251677696;mso-width-relative:margin;mso-height-relative:margin" stroked="f">
          <v:textbox style="mso-next-textbox:#_x0000_s1039">
            <w:txbxContent>
              <w:p w14:paraId="7039FDA8" w14:textId="77777777" w:rsidR="001F4846" w:rsidRDefault="001F4846" w:rsidP="00C260EB">
                <w:pPr>
                  <w:spacing w:after="0" w:line="240" w:lineRule="auto"/>
                  <w:jc w:val="right"/>
                  <w:rPr>
                    <w:rFonts w:ascii="Times New Roman" w:hAnsi="Times New Roman"/>
                    <w:sz w:val="20"/>
                    <w:szCs w:val="20"/>
                    <w:lang w:val="en-US"/>
                  </w:rPr>
                </w:pPr>
                <w:r w:rsidRPr="001F4846">
                  <w:rPr>
                    <w:rFonts w:ascii="Times New Roman" w:hAnsi="Times New Roman"/>
                    <w:sz w:val="20"/>
                    <w:szCs w:val="20"/>
                    <w:lang w:val="en-US"/>
                  </w:rPr>
                  <w:t>International Journal of Health Science and Technology, 1 (1) 2019</w:t>
                </w:r>
              </w:p>
              <w:p w14:paraId="7BC5000D" w14:textId="77777777" w:rsidR="001F4846" w:rsidRPr="006541E6" w:rsidRDefault="001F4846" w:rsidP="00C260EB">
                <w:pPr>
                  <w:spacing w:after="0" w:line="240" w:lineRule="auto"/>
                  <w:jc w:val="right"/>
                  <w:rPr>
                    <w:lang w:val="en-US"/>
                  </w:rPr>
                </w:pPr>
                <w:r>
                  <w:rPr>
                    <w:rFonts w:ascii="Times New Roman" w:hAnsi="Times New Roman"/>
                    <w:sz w:val="20"/>
                    <w:szCs w:val="20"/>
                    <w:lang w:val="en-US"/>
                  </w:rPr>
                  <w:t>First Author, Second Author</w:t>
                </w:r>
              </w:p>
            </w:txbxContent>
          </v:textbox>
        </v:shape>
      </w:pict>
    </w:r>
    <w:r w:rsidR="001F4846">
      <w:rPr>
        <w:noProof/>
        <w:lang w:val="en-US"/>
      </w:rPr>
      <w:t xml:space="preserve"> </w:t>
    </w:r>
  </w:p>
  <w:p w14:paraId="7ADDB422" w14:textId="77777777" w:rsidR="001F4846" w:rsidRPr="006541E6" w:rsidRDefault="00884EFF">
    <w:pPr>
      <w:rPr>
        <w:rFonts w:ascii="Times New Roman" w:hAnsi="Times New Roman"/>
        <w:b/>
        <w:sz w:val="24"/>
        <w:szCs w:val="24"/>
      </w:rPr>
    </w:pPr>
    <w:r>
      <w:rPr>
        <w:rFonts w:ascii="Times New Roman" w:hAnsi="Times New Roman"/>
        <w:b/>
        <w:noProof/>
        <w:sz w:val="24"/>
        <w:szCs w:val="24"/>
        <w:lang w:val="en-US"/>
      </w:rPr>
      <w:pict w14:anchorId="3842F5A0">
        <v:rect id="_x0000_s1032" style="position:absolute;margin-left:-.15pt;margin-top:18.3pt;width:425.2pt;height:3.6pt;flip:y;z-index:251671552;visibility:visible;mso-position-horizontal-relative:margin;v-text-anchor:middle" fillcolor="#00b0f0" stroked="f" strokeweight="1pt">
          <v:fill color2="red" rotate="t" angle="-90" focus="50%" type="gradient"/>
          <w10:wrap anchorx="margin"/>
        </v:rect>
      </w:pict>
    </w:r>
    <w:r w:rsidR="00C04F35" w:rsidRPr="006541E6">
      <w:rPr>
        <w:rFonts w:ascii="Times New Roman" w:hAnsi="Times New Roman"/>
        <w:b/>
        <w:sz w:val="24"/>
        <w:szCs w:val="24"/>
      </w:rPr>
      <w:fldChar w:fldCharType="begin"/>
    </w:r>
    <w:r w:rsidR="006541E6" w:rsidRPr="006541E6">
      <w:rPr>
        <w:rFonts w:ascii="Times New Roman" w:hAnsi="Times New Roman"/>
        <w:b/>
        <w:sz w:val="24"/>
        <w:szCs w:val="24"/>
      </w:rPr>
      <w:instrText xml:space="preserve"> PAGE   \* MERGEFORMAT </w:instrText>
    </w:r>
    <w:r w:rsidR="00C04F35" w:rsidRPr="006541E6">
      <w:rPr>
        <w:rFonts w:ascii="Times New Roman" w:hAnsi="Times New Roman"/>
        <w:b/>
        <w:sz w:val="24"/>
        <w:szCs w:val="24"/>
      </w:rPr>
      <w:fldChar w:fldCharType="separate"/>
    </w:r>
    <w:r w:rsidR="0027407D">
      <w:rPr>
        <w:rFonts w:ascii="Times New Roman" w:hAnsi="Times New Roman"/>
        <w:b/>
        <w:noProof/>
        <w:sz w:val="24"/>
        <w:szCs w:val="24"/>
      </w:rPr>
      <w:t>2</w:t>
    </w:r>
    <w:r w:rsidR="00C04F35" w:rsidRPr="006541E6">
      <w:rPr>
        <w:rFonts w:ascii="Times New Roman" w:hAnsi="Times New Roman"/>
        <w:b/>
        <w:sz w:val="24"/>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2A6C2" w14:textId="77777777" w:rsidR="005D4EFF" w:rsidRDefault="00884EFF" w:rsidP="00BC19BD">
    <w:pPr>
      <w:pStyle w:val="Header"/>
      <w:rPr>
        <w:lang w:val="en-US"/>
      </w:rPr>
    </w:pPr>
    <w:r>
      <w:rPr>
        <w:noProof/>
        <w:lang w:val="en-US"/>
      </w:rPr>
      <w:pict w14:anchorId="7BD5D8B5">
        <v:shapetype id="_x0000_t202" coordsize="21600,21600" o:spt="202" path="m,l,21600r21600,l21600,xe">
          <v:stroke joinstyle="miter"/>
          <v:path gradientshapeok="t" o:connecttype="rect"/>
        </v:shapetype>
        <v:shape id="_x0000_s1040" type="#_x0000_t202" style="position:absolute;margin-left:-1.25pt;margin-top:-3.85pt;width:323.75pt;height:31.2pt;z-index:251678720;mso-width-relative:margin;mso-height-relative:margin" stroked="f">
          <v:textbox style="mso-next-textbox:#_x0000_s1040">
            <w:txbxContent>
              <w:p w14:paraId="4659BE4B" w14:textId="77777777" w:rsidR="006541E6" w:rsidRDefault="005D4EFF" w:rsidP="00C260EB">
                <w:pPr>
                  <w:spacing w:after="0" w:line="240" w:lineRule="auto"/>
                  <w:jc w:val="both"/>
                  <w:rPr>
                    <w:rFonts w:ascii="Times New Roman" w:hAnsi="Times New Roman"/>
                    <w:sz w:val="20"/>
                    <w:szCs w:val="20"/>
                    <w:lang w:val="en-US"/>
                  </w:rPr>
                </w:pPr>
                <w:r w:rsidRPr="001F4846">
                  <w:rPr>
                    <w:rFonts w:ascii="Times New Roman" w:hAnsi="Times New Roman"/>
                    <w:sz w:val="20"/>
                    <w:szCs w:val="20"/>
                    <w:lang w:val="en-US"/>
                  </w:rPr>
                  <w:t>International Journal of Health Science and Technology, 1 (1) 2019</w:t>
                </w:r>
              </w:p>
              <w:p w14:paraId="7BE61883" w14:textId="77777777" w:rsidR="00C260EB" w:rsidRPr="006541E6" w:rsidRDefault="00C260EB" w:rsidP="00C260EB">
                <w:pPr>
                  <w:spacing w:after="0" w:line="240" w:lineRule="auto"/>
                  <w:jc w:val="both"/>
                  <w:rPr>
                    <w:lang w:val="en-US"/>
                  </w:rPr>
                </w:pPr>
                <w:r>
                  <w:rPr>
                    <w:rFonts w:ascii="Times New Roman" w:hAnsi="Times New Roman"/>
                    <w:sz w:val="20"/>
                    <w:szCs w:val="20"/>
                    <w:lang w:val="en-US"/>
                  </w:rPr>
                  <w:t>First Author, Second Author</w:t>
                </w:r>
              </w:p>
              <w:p w14:paraId="45474E8E" w14:textId="77777777" w:rsidR="005D4EFF" w:rsidRPr="001F4846" w:rsidRDefault="005D4EFF" w:rsidP="00C260EB">
                <w:pPr>
                  <w:spacing w:after="0" w:line="240" w:lineRule="auto"/>
                  <w:rPr>
                    <w:lang w:val="en-US"/>
                  </w:rPr>
                </w:pPr>
              </w:p>
            </w:txbxContent>
          </v:textbox>
        </v:shape>
      </w:pict>
    </w:r>
  </w:p>
  <w:p w14:paraId="70D40CAE" w14:textId="77777777" w:rsidR="00695D96" w:rsidRPr="0088385B" w:rsidRDefault="00884EFF" w:rsidP="006541E6">
    <w:pPr>
      <w:pStyle w:val="Header"/>
      <w:jc w:val="right"/>
      <w:rPr>
        <w:b/>
        <w:sz w:val="24"/>
        <w:szCs w:val="24"/>
      </w:rPr>
    </w:pPr>
    <w:r>
      <w:rPr>
        <w:b/>
        <w:noProof/>
        <w:sz w:val="24"/>
        <w:szCs w:val="24"/>
      </w:rPr>
      <w:pict w14:anchorId="55E792EF">
        <v:rect id="Rectangle 3" o:spid="_x0000_s1026" style="position:absolute;left:0;text-align:left;margin-left:-1.65pt;margin-top:18.35pt;width:425.2pt;height:3.6pt;flip:y;z-index:251670528;visibility:visible;mso-position-horizontal-relative:margin;v-text-anchor:middle" fillcolor="#00b0f0" stroked="f" strokeweight="1pt">
          <v:fill color2="red" rotate="t" angle="-90" focus="50%" type="gradient"/>
          <w10:wrap anchorx="margin"/>
        </v:rect>
      </w:pict>
    </w:r>
    <w:r w:rsidR="00C04F35" w:rsidRPr="0088385B">
      <w:rPr>
        <w:b/>
        <w:sz w:val="24"/>
        <w:szCs w:val="24"/>
      </w:rPr>
      <w:fldChar w:fldCharType="begin"/>
    </w:r>
    <w:r w:rsidR="0088385B" w:rsidRPr="0088385B">
      <w:rPr>
        <w:b/>
        <w:sz w:val="24"/>
        <w:szCs w:val="24"/>
      </w:rPr>
      <w:instrText xml:space="preserve"> PAGE   \* MERGEFORMAT </w:instrText>
    </w:r>
    <w:r w:rsidR="00C04F35" w:rsidRPr="0088385B">
      <w:rPr>
        <w:b/>
        <w:sz w:val="24"/>
        <w:szCs w:val="24"/>
      </w:rPr>
      <w:fldChar w:fldCharType="separate"/>
    </w:r>
    <w:r w:rsidR="0027407D">
      <w:rPr>
        <w:b/>
        <w:noProof/>
        <w:sz w:val="24"/>
        <w:szCs w:val="24"/>
      </w:rPr>
      <w:t>3</w:t>
    </w:r>
    <w:r w:rsidR="00C04F35" w:rsidRPr="0088385B">
      <w:rPr>
        <w:b/>
        <w:sz w:val="24"/>
        <w:szCs w:val="24"/>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B21FC" w14:textId="77777777" w:rsidR="00D231C1" w:rsidRPr="001A29BD" w:rsidRDefault="00F74167" w:rsidP="00E75B1E">
    <w:pPr>
      <w:pStyle w:val="Header"/>
      <w:spacing w:line="360" w:lineRule="auto"/>
      <w:jc w:val="center"/>
      <w:rPr>
        <w:rFonts w:ascii="Vani" w:hAnsi="Vani" w:cs="Vani"/>
      </w:rPr>
    </w:pPr>
    <w:bookmarkStart w:id="0" w:name="_Hlk521593694"/>
    <w:r w:rsidRPr="00E75B1E">
      <w:rPr>
        <w:lang w:val="en-ID"/>
      </w:rPr>
      <w:t>A</w:t>
    </w:r>
    <w:r w:rsidRPr="00E75B1E">
      <w:t>vailableonlineat https:</w:t>
    </w:r>
    <w:r w:rsidRPr="00D231C1">
      <w:t>//</w:t>
    </w:r>
    <w:r w:rsidR="00E75B1E" w:rsidRPr="00E75B1E">
      <w:t>ejournal.unisayogya.ac.id/ejournal/index.php/ijhst</w:t>
    </w:r>
    <w:bookmarkEnd w:id="0"/>
  </w:p>
  <w:p w14:paraId="4433B835" w14:textId="77777777" w:rsidR="003132E5" w:rsidRPr="00E75B1E" w:rsidRDefault="00F74167" w:rsidP="00E75B1E">
    <w:pPr>
      <w:spacing w:after="0" w:line="360" w:lineRule="auto"/>
      <w:jc w:val="center"/>
      <w:outlineLvl w:val="1"/>
      <w:rPr>
        <w:rFonts w:ascii="Times New Roman" w:eastAsia="Times New Roman" w:hAnsi="Times New Roman"/>
        <w:b/>
        <w:bCs/>
        <w:sz w:val="24"/>
        <w:szCs w:val="24"/>
        <w:lang w:val="en-US"/>
      </w:rPr>
    </w:pPr>
    <w:r w:rsidRPr="00B43AB9">
      <w:rPr>
        <w:rFonts w:ascii="Times New Roman" w:eastAsia="Times New Roman" w:hAnsi="Times New Roman"/>
        <w:b/>
        <w:bCs/>
        <w:sz w:val="24"/>
        <w:szCs w:val="24"/>
        <w:lang w:val="en-US"/>
      </w:rPr>
      <w:t>International Journal of Health Science and Technology</w:t>
    </w:r>
    <w:r w:rsidR="00190D4F" w:rsidRPr="00E75B1E">
      <w:rPr>
        <w:rFonts w:ascii="Times New Roman" w:hAnsi="Times New Roman"/>
        <w:b/>
        <w:sz w:val="24"/>
        <w:szCs w:val="24"/>
        <w:lang w:val="en-ID"/>
      </w:rPr>
      <w:t xml:space="preserve">, </w:t>
    </w:r>
    <w:r w:rsidR="00E75B1E" w:rsidRPr="00E75B1E">
      <w:rPr>
        <w:rFonts w:ascii="Times New Roman" w:hAnsi="Times New Roman"/>
        <w:b/>
        <w:sz w:val="24"/>
        <w:szCs w:val="24"/>
        <w:lang w:val="en-ID"/>
      </w:rPr>
      <w:t xml:space="preserve">1 </w:t>
    </w:r>
    <w:r w:rsidR="00945F53" w:rsidRPr="00E75B1E">
      <w:rPr>
        <w:rFonts w:ascii="Times New Roman" w:hAnsi="Times New Roman"/>
        <w:b/>
        <w:sz w:val="24"/>
        <w:szCs w:val="24"/>
        <w:lang w:val="en-ID"/>
      </w:rPr>
      <w:t>(</w:t>
    </w:r>
    <w:r w:rsidR="005577C0" w:rsidRPr="00E75B1E">
      <w:rPr>
        <w:rFonts w:ascii="Times New Roman" w:hAnsi="Times New Roman"/>
        <w:b/>
        <w:sz w:val="24"/>
        <w:szCs w:val="24"/>
        <w:lang w:val="en-ID"/>
      </w:rPr>
      <w:t>1</w:t>
    </w:r>
    <w:r w:rsidR="00945F53" w:rsidRPr="00E75B1E">
      <w:rPr>
        <w:rFonts w:ascii="Times New Roman" w:hAnsi="Times New Roman"/>
        <w:b/>
        <w:sz w:val="24"/>
        <w:szCs w:val="24"/>
        <w:lang w:val="en-ID"/>
      </w:rPr>
      <w:t>)</w:t>
    </w:r>
    <w:r w:rsidRPr="00E75B1E">
      <w:rPr>
        <w:rFonts w:ascii="Times New Roman" w:hAnsi="Times New Roman"/>
        <w:b/>
        <w:sz w:val="24"/>
        <w:szCs w:val="24"/>
      </w:rPr>
      <w:t>, 201</w:t>
    </w:r>
    <w:r w:rsidR="005577C0" w:rsidRPr="00E75B1E">
      <w:rPr>
        <w:rFonts w:ascii="Times New Roman" w:hAnsi="Times New Roman"/>
        <w:b/>
        <w:sz w:val="24"/>
        <w:szCs w:val="24"/>
        <w:lang w:val="en-ID"/>
      </w:rPr>
      <w:t>9</w:t>
    </w:r>
    <w:r w:rsidRPr="00E75B1E">
      <w:rPr>
        <w:rFonts w:ascii="Times New Roman" w:hAnsi="Times New Roman"/>
        <w:b/>
        <w:sz w:val="24"/>
        <w:szCs w:val="24"/>
      </w:rPr>
      <w:t>, xx-xx</w:t>
    </w:r>
  </w:p>
  <w:p w14:paraId="0F2EA63E" w14:textId="77777777" w:rsidR="003132E5" w:rsidRDefault="00884EFF" w:rsidP="00BA61D8">
    <w:pPr>
      <w:pStyle w:val="Header"/>
      <w:tabs>
        <w:tab w:val="clear" w:pos="9026"/>
      </w:tabs>
      <w:jc w:val="center"/>
    </w:pPr>
    <w:r>
      <w:rPr>
        <w:noProof/>
        <w:lang w:val="en-US"/>
      </w:rPr>
      <w:pict w14:anchorId="50609DCD">
        <v:rect id="_x0000_s1033" style="position:absolute;left:0;text-align:left;margin-left:-.15pt;margin-top:6.85pt;width:425.2pt;height:3.6pt;flip:y;z-index:251672576;visibility:visible;mso-position-horizontal-relative:margin;v-text-anchor:middle" fillcolor="#00b0f0" stroked="f" strokeweight="1pt">
          <v:fill color2="red" rotate="t" angle="-90" focus="50%" type="gradient"/>
          <w10:wrap anchorx="margin"/>
        </v:rect>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9pt;height:9.75pt" o:bullet="t">
        <v:imagedata r:id="rId1" o:title=""/>
      </v:shape>
    </w:pict>
  </w:numPicBullet>
  <w:abstractNum w:abstractNumId="0" w15:restartNumberingAfterBreak="0">
    <w:nsid w:val="26AF3628"/>
    <w:multiLevelType w:val="multilevel"/>
    <w:tmpl w:val="5C327478"/>
    <w:lvl w:ilvl="0">
      <w:start w:val="1"/>
      <w:numFmt w:val="decimal"/>
      <w:lvlText w:val="%1."/>
      <w:lvlJc w:val="left"/>
      <w:pPr>
        <w:ind w:left="1070" w:hanging="360"/>
      </w:pPr>
      <w:rPr>
        <w:rFonts w:hint="default"/>
        <w:sz w:val="24"/>
        <w:szCs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37660336"/>
    <w:multiLevelType w:val="hybridMultilevel"/>
    <w:tmpl w:val="78D27160"/>
    <w:lvl w:ilvl="0" w:tplc="7072456C">
      <w:start w:val="1"/>
      <w:numFmt w:val="bullet"/>
      <w:pStyle w:val="bulletlist"/>
      <w:lvlText w:val=""/>
      <w:lvlJc w:val="left"/>
      <w:pPr>
        <w:tabs>
          <w:tab w:val="num" w:pos="648"/>
        </w:tabs>
        <w:ind w:left="648" w:hanging="360"/>
      </w:pPr>
      <w:rPr>
        <w:rFonts w:ascii="Symbol" w:hAnsi="Symbol" w:hint="default"/>
      </w:rPr>
    </w:lvl>
    <w:lvl w:ilvl="1" w:tplc="CFEAE7F6">
      <w:start w:val="1"/>
      <w:numFmt w:val="bullet"/>
      <w:lvlText w:val="o"/>
      <w:lvlJc w:val="left"/>
      <w:pPr>
        <w:tabs>
          <w:tab w:val="num" w:pos="1440"/>
        </w:tabs>
        <w:ind w:left="1440" w:hanging="360"/>
      </w:pPr>
      <w:rPr>
        <w:rFonts w:ascii="Courier New" w:hAnsi="Courier New" w:hint="default"/>
      </w:rPr>
    </w:lvl>
    <w:lvl w:ilvl="2" w:tplc="5EB2409E">
      <w:start w:val="1"/>
      <w:numFmt w:val="bullet"/>
      <w:lvlText w:val=""/>
      <w:lvlJc w:val="left"/>
      <w:pPr>
        <w:tabs>
          <w:tab w:val="num" w:pos="2160"/>
        </w:tabs>
        <w:ind w:left="2160" w:hanging="360"/>
      </w:pPr>
      <w:rPr>
        <w:rFonts w:ascii="Wingdings" w:hAnsi="Wingdings" w:hint="default"/>
      </w:rPr>
    </w:lvl>
    <w:lvl w:ilvl="3" w:tplc="4202B920">
      <w:start w:val="1"/>
      <w:numFmt w:val="bullet"/>
      <w:lvlText w:val=""/>
      <w:lvlJc w:val="left"/>
      <w:pPr>
        <w:tabs>
          <w:tab w:val="num" w:pos="2880"/>
        </w:tabs>
        <w:ind w:left="2880" w:hanging="360"/>
      </w:pPr>
      <w:rPr>
        <w:rFonts w:ascii="Symbol" w:hAnsi="Symbol" w:hint="default"/>
      </w:rPr>
    </w:lvl>
    <w:lvl w:ilvl="4" w:tplc="797270DA">
      <w:start w:val="1"/>
      <w:numFmt w:val="bullet"/>
      <w:lvlText w:val="o"/>
      <w:lvlJc w:val="left"/>
      <w:pPr>
        <w:tabs>
          <w:tab w:val="num" w:pos="3600"/>
        </w:tabs>
        <w:ind w:left="3600" w:hanging="360"/>
      </w:pPr>
      <w:rPr>
        <w:rFonts w:ascii="Courier New" w:hAnsi="Courier New" w:hint="default"/>
      </w:rPr>
    </w:lvl>
    <w:lvl w:ilvl="5" w:tplc="D65E9654">
      <w:start w:val="1"/>
      <w:numFmt w:val="bullet"/>
      <w:lvlText w:val=""/>
      <w:lvlJc w:val="left"/>
      <w:pPr>
        <w:tabs>
          <w:tab w:val="num" w:pos="4320"/>
        </w:tabs>
        <w:ind w:left="4320" w:hanging="360"/>
      </w:pPr>
      <w:rPr>
        <w:rFonts w:ascii="Wingdings" w:hAnsi="Wingdings" w:hint="default"/>
      </w:rPr>
    </w:lvl>
    <w:lvl w:ilvl="6" w:tplc="9C18C27C">
      <w:start w:val="1"/>
      <w:numFmt w:val="bullet"/>
      <w:lvlText w:val=""/>
      <w:lvlJc w:val="left"/>
      <w:pPr>
        <w:tabs>
          <w:tab w:val="num" w:pos="5040"/>
        </w:tabs>
        <w:ind w:left="5040" w:hanging="360"/>
      </w:pPr>
      <w:rPr>
        <w:rFonts w:ascii="Symbol" w:hAnsi="Symbol" w:hint="default"/>
      </w:rPr>
    </w:lvl>
    <w:lvl w:ilvl="7" w:tplc="AC5E1D78">
      <w:start w:val="1"/>
      <w:numFmt w:val="bullet"/>
      <w:lvlText w:val="o"/>
      <w:lvlJc w:val="left"/>
      <w:pPr>
        <w:tabs>
          <w:tab w:val="num" w:pos="5760"/>
        </w:tabs>
        <w:ind w:left="5760" w:hanging="360"/>
      </w:pPr>
      <w:rPr>
        <w:rFonts w:ascii="Courier New" w:hAnsi="Courier New" w:hint="default"/>
      </w:rPr>
    </w:lvl>
    <w:lvl w:ilvl="8" w:tplc="D536FA3C">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5656B8D"/>
    <w:multiLevelType w:val="hybridMultilevel"/>
    <w:tmpl w:val="8398C744"/>
    <w:lvl w:ilvl="0" w:tplc="978AF288">
      <w:start w:val="1"/>
      <w:numFmt w:val="decimal"/>
      <w:lvlText w:val="%1."/>
      <w:lvlJc w:val="left"/>
      <w:pPr>
        <w:ind w:left="644" w:hanging="360"/>
      </w:pPr>
    </w:lvl>
    <w:lvl w:ilvl="1" w:tplc="EE40B8D2" w:tentative="1">
      <w:start w:val="1"/>
      <w:numFmt w:val="lowerLetter"/>
      <w:lvlText w:val="%2."/>
      <w:lvlJc w:val="left"/>
      <w:pPr>
        <w:ind w:left="1364" w:hanging="360"/>
      </w:pPr>
    </w:lvl>
    <w:lvl w:ilvl="2" w:tplc="0A12B78A" w:tentative="1">
      <w:start w:val="1"/>
      <w:numFmt w:val="lowerRoman"/>
      <w:lvlText w:val="%3."/>
      <w:lvlJc w:val="right"/>
      <w:pPr>
        <w:ind w:left="2084" w:hanging="180"/>
      </w:pPr>
    </w:lvl>
    <w:lvl w:ilvl="3" w:tplc="CE9A67F6" w:tentative="1">
      <w:start w:val="1"/>
      <w:numFmt w:val="decimal"/>
      <w:lvlText w:val="%4."/>
      <w:lvlJc w:val="left"/>
      <w:pPr>
        <w:ind w:left="2804" w:hanging="360"/>
      </w:pPr>
    </w:lvl>
    <w:lvl w:ilvl="4" w:tplc="D9205630" w:tentative="1">
      <w:start w:val="1"/>
      <w:numFmt w:val="lowerLetter"/>
      <w:lvlText w:val="%5."/>
      <w:lvlJc w:val="left"/>
      <w:pPr>
        <w:ind w:left="3524" w:hanging="360"/>
      </w:pPr>
    </w:lvl>
    <w:lvl w:ilvl="5" w:tplc="08F4CC8A" w:tentative="1">
      <w:start w:val="1"/>
      <w:numFmt w:val="lowerRoman"/>
      <w:lvlText w:val="%6."/>
      <w:lvlJc w:val="right"/>
      <w:pPr>
        <w:ind w:left="4244" w:hanging="180"/>
      </w:pPr>
    </w:lvl>
    <w:lvl w:ilvl="6" w:tplc="589E1924" w:tentative="1">
      <w:start w:val="1"/>
      <w:numFmt w:val="decimal"/>
      <w:lvlText w:val="%7."/>
      <w:lvlJc w:val="left"/>
      <w:pPr>
        <w:ind w:left="4964" w:hanging="360"/>
      </w:pPr>
    </w:lvl>
    <w:lvl w:ilvl="7" w:tplc="C6842FBE" w:tentative="1">
      <w:start w:val="1"/>
      <w:numFmt w:val="lowerLetter"/>
      <w:lvlText w:val="%8."/>
      <w:lvlJc w:val="left"/>
      <w:pPr>
        <w:ind w:left="5684" w:hanging="360"/>
      </w:pPr>
    </w:lvl>
    <w:lvl w:ilvl="8" w:tplc="E62494E6" w:tentative="1">
      <w:start w:val="1"/>
      <w:numFmt w:val="lowerRoman"/>
      <w:lvlText w:val="%9."/>
      <w:lvlJc w:val="right"/>
      <w:pPr>
        <w:ind w:left="6404" w:hanging="180"/>
      </w:pPr>
    </w:lvl>
  </w:abstractNum>
  <w:abstractNum w:abstractNumId="3" w15:restartNumberingAfterBreak="0">
    <w:nsid w:val="5B1F7CFD"/>
    <w:multiLevelType w:val="hybridMultilevel"/>
    <w:tmpl w:val="AB9611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3FF09B4"/>
    <w:multiLevelType w:val="multilevel"/>
    <w:tmpl w:val="63FF09B4"/>
    <w:lvl w:ilvl="0">
      <w:start w:val="1"/>
      <w:numFmt w:val="decimal"/>
      <w:pStyle w:val="section"/>
      <w:suff w:val="space"/>
      <w:lvlText w:val="%1."/>
      <w:lvlJc w:val="left"/>
      <w:pPr>
        <w:ind w:left="0" w:firstLine="0"/>
      </w:pPr>
      <w:rPr>
        <w:sz w:val="22"/>
      </w:rPr>
    </w:lvl>
    <w:lvl w:ilvl="1">
      <w:start w:val="1"/>
      <w:numFmt w:val="decimal"/>
      <w:pStyle w:val="subsection"/>
      <w:suff w:val="space"/>
      <w:lvlText w:val="%1.%2."/>
      <w:lvlJc w:val="left"/>
      <w:pPr>
        <w:ind w:left="4410" w:firstLine="0"/>
      </w:pPr>
      <w:rPr>
        <w:lang w:val="en-GB"/>
      </w:rPr>
    </w:lvl>
    <w:lvl w:ilvl="2">
      <w:start w:val="1"/>
      <w:numFmt w:val="decimal"/>
      <w:pStyle w:val="subsubsection"/>
      <w:suff w:val="space"/>
      <w:lvlText w:val="%1.%2.%3."/>
      <w:lvlJc w:val="left"/>
      <w:pPr>
        <w:ind w:left="993" w:hanging="851"/>
      </w:pPr>
      <w:rPr>
        <w:i/>
      </w:rPr>
    </w:lvl>
    <w:lvl w:ilvl="3">
      <w:start w:val="1"/>
      <w:numFmt w:val="decimal"/>
      <w:lvlText w:val="%1.%2.%3.%4."/>
      <w:lvlJc w:val="left"/>
      <w:pPr>
        <w:tabs>
          <w:tab w:val="left" w:pos="1800"/>
        </w:tabs>
        <w:ind w:left="1728" w:hanging="648"/>
      </w:pPr>
    </w:lvl>
    <w:lvl w:ilvl="4">
      <w:start w:val="1"/>
      <w:numFmt w:val="decimal"/>
      <w:lvlText w:val="%1.%2.%3.%4.%5."/>
      <w:lvlJc w:val="left"/>
      <w:pPr>
        <w:tabs>
          <w:tab w:val="left" w:pos="2520"/>
        </w:tabs>
        <w:ind w:left="2232" w:hanging="792"/>
      </w:pPr>
    </w:lvl>
    <w:lvl w:ilvl="5">
      <w:start w:val="1"/>
      <w:numFmt w:val="decimal"/>
      <w:lvlText w:val="%1.%2.%3.%4.%5.%6."/>
      <w:lvlJc w:val="left"/>
      <w:pPr>
        <w:tabs>
          <w:tab w:val="left" w:pos="2880"/>
        </w:tabs>
        <w:ind w:left="2736" w:hanging="936"/>
      </w:pPr>
    </w:lvl>
    <w:lvl w:ilvl="6">
      <w:start w:val="1"/>
      <w:numFmt w:val="decimal"/>
      <w:lvlText w:val="%1.%2.%3.%4.%5.%6.%7."/>
      <w:lvlJc w:val="left"/>
      <w:pPr>
        <w:tabs>
          <w:tab w:val="left" w:pos="3600"/>
        </w:tabs>
        <w:ind w:left="3240" w:hanging="1080"/>
      </w:pPr>
    </w:lvl>
    <w:lvl w:ilvl="7">
      <w:start w:val="1"/>
      <w:numFmt w:val="decimal"/>
      <w:lvlText w:val="%1.%2.%3.%4.%5.%6.%7.%8."/>
      <w:lvlJc w:val="left"/>
      <w:pPr>
        <w:tabs>
          <w:tab w:val="left" w:pos="3960"/>
        </w:tabs>
        <w:ind w:left="3744" w:hanging="1224"/>
      </w:pPr>
    </w:lvl>
    <w:lvl w:ilvl="8">
      <w:start w:val="1"/>
      <w:numFmt w:val="decimal"/>
      <w:lvlText w:val="%1.%2.%3.%4.%5.%6.%7.%8.%9."/>
      <w:lvlJc w:val="left"/>
      <w:pPr>
        <w:tabs>
          <w:tab w:val="left" w:pos="4680"/>
        </w:tabs>
        <w:ind w:left="4320" w:hanging="1440"/>
      </w:pPr>
    </w:lvl>
  </w:abstractNum>
  <w:abstractNum w:abstractNumId="5" w15:restartNumberingAfterBreak="0">
    <w:nsid w:val="6A53458F"/>
    <w:multiLevelType w:val="hybridMultilevel"/>
    <w:tmpl w:val="5FEA0D70"/>
    <w:lvl w:ilvl="0" w:tplc="4ECC5750">
      <w:start w:val="1"/>
      <w:numFmt w:val="decimal"/>
      <w:lvlText w:val="%1."/>
      <w:lvlJc w:val="left"/>
      <w:pPr>
        <w:ind w:left="644" w:hanging="360"/>
      </w:pPr>
    </w:lvl>
    <w:lvl w:ilvl="1" w:tplc="127EB70A" w:tentative="1">
      <w:start w:val="1"/>
      <w:numFmt w:val="lowerLetter"/>
      <w:lvlText w:val="%2."/>
      <w:lvlJc w:val="left"/>
      <w:pPr>
        <w:ind w:left="1364" w:hanging="360"/>
      </w:pPr>
    </w:lvl>
    <w:lvl w:ilvl="2" w:tplc="B3A8C5E8" w:tentative="1">
      <w:start w:val="1"/>
      <w:numFmt w:val="lowerRoman"/>
      <w:lvlText w:val="%3."/>
      <w:lvlJc w:val="right"/>
      <w:pPr>
        <w:ind w:left="2084" w:hanging="180"/>
      </w:pPr>
    </w:lvl>
    <w:lvl w:ilvl="3" w:tplc="E6F6041A" w:tentative="1">
      <w:start w:val="1"/>
      <w:numFmt w:val="decimal"/>
      <w:lvlText w:val="%4."/>
      <w:lvlJc w:val="left"/>
      <w:pPr>
        <w:ind w:left="2804" w:hanging="360"/>
      </w:pPr>
    </w:lvl>
    <w:lvl w:ilvl="4" w:tplc="D4BCBBFE" w:tentative="1">
      <w:start w:val="1"/>
      <w:numFmt w:val="lowerLetter"/>
      <w:lvlText w:val="%5."/>
      <w:lvlJc w:val="left"/>
      <w:pPr>
        <w:ind w:left="3524" w:hanging="360"/>
      </w:pPr>
    </w:lvl>
    <w:lvl w:ilvl="5" w:tplc="AA32BEC4" w:tentative="1">
      <w:start w:val="1"/>
      <w:numFmt w:val="lowerRoman"/>
      <w:lvlText w:val="%6."/>
      <w:lvlJc w:val="right"/>
      <w:pPr>
        <w:ind w:left="4244" w:hanging="180"/>
      </w:pPr>
    </w:lvl>
    <w:lvl w:ilvl="6" w:tplc="D896AEAA" w:tentative="1">
      <w:start w:val="1"/>
      <w:numFmt w:val="decimal"/>
      <w:lvlText w:val="%7."/>
      <w:lvlJc w:val="left"/>
      <w:pPr>
        <w:ind w:left="4964" w:hanging="360"/>
      </w:pPr>
    </w:lvl>
    <w:lvl w:ilvl="7" w:tplc="46DE3F12" w:tentative="1">
      <w:start w:val="1"/>
      <w:numFmt w:val="lowerLetter"/>
      <w:lvlText w:val="%8."/>
      <w:lvlJc w:val="left"/>
      <w:pPr>
        <w:ind w:left="5684" w:hanging="360"/>
      </w:pPr>
    </w:lvl>
    <w:lvl w:ilvl="8" w:tplc="175EF4E2" w:tentative="1">
      <w:start w:val="1"/>
      <w:numFmt w:val="lowerRoman"/>
      <w:lvlText w:val="%9."/>
      <w:lvlJc w:val="right"/>
      <w:pPr>
        <w:ind w:left="6404" w:hanging="180"/>
      </w:pPr>
    </w:lvl>
  </w:abstractNum>
  <w:abstractNum w:abstractNumId="6" w15:restartNumberingAfterBreak="0">
    <w:nsid w:val="6C402C58"/>
    <w:multiLevelType w:val="hybridMultilevel"/>
    <w:tmpl w:val="2E028BC2"/>
    <w:lvl w:ilvl="0" w:tplc="AB74FB3A">
      <w:start w:val="1"/>
      <w:numFmt w:val="decimal"/>
      <w:pStyle w:val="figurecaption"/>
      <w:lvlText w:val="Gambar. %1."/>
      <w:lvlJc w:val="left"/>
      <w:pPr>
        <w:ind w:left="360" w:hanging="360"/>
      </w:pPr>
      <w:rPr>
        <w:rFonts w:ascii="Junicode" w:hAnsi="Junicode" w:cs="Times New Roman" w:hint="default"/>
        <w:b/>
        <w:bCs w:val="0"/>
        <w:i w:val="0"/>
        <w:iCs w:val="0"/>
        <w:caps w:val="0"/>
        <w:vanish w:val="0"/>
        <w:color w:val="auto"/>
        <w:sz w:val="20"/>
        <w:szCs w:val="16"/>
      </w:rPr>
    </w:lvl>
    <w:lvl w:ilvl="1" w:tplc="81565D34">
      <w:start w:val="1"/>
      <w:numFmt w:val="lowerLetter"/>
      <w:lvlText w:val="%2."/>
      <w:lvlJc w:val="left"/>
      <w:pPr>
        <w:tabs>
          <w:tab w:val="num" w:pos="1440"/>
        </w:tabs>
        <w:ind w:left="1440" w:hanging="360"/>
      </w:pPr>
      <w:rPr>
        <w:rFonts w:cs="Times New Roman"/>
      </w:rPr>
    </w:lvl>
    <w:lvl w:ilvl="2" w:tplc="25C2E728">
      <w:start w:val="1"/>
      <w:numFmt w:val="lowerRoman"/>
      <w:lvlText w:val="%3."/>
      <w:lvlJc w:val="right"/>
      <w:pPr>
        <w:tabs>
          <w:tab w:val="num" w:pos="2160"/>
        </w:tabs>
        <w:ind w:left="2160" w:hanging="180"/>
      </w:pPr>
      <w:rPr>
        <w:rFonts w:cs="Times New Roman"/>
      </w:rPr>
    </w:lvl>
    <w:lvl w:ilvl="3" w:tplc="7980C3D0">
      <w:start w:val="1"/>
      <w:numFmt w:val="decimal"/>
      <w:lvlText w:val="%4."/>
      <w:lvlJc w:val="left"/>
      <w:pPr>
        <w:tabs>
          <w:tab w:val="num" w:pos="2880"/>
        </w:tabs>
        <w:ind w:left="2880" w:hanging="360"/>
      </w:pPr>
      <w:rPr>
        <w:rFonts w:cs="Times New Roman"/>
      </w:rPr>
    </w:lvl>
    <w:lvl w:ilvl="4" w:tplc="836AFE3C">
      <w:start w:val="1"/>
      <w:numFmt w:val="lowerLetter"/>
      <w:lvlText w:val="%5."/>
      <w:lvlJc w:val="left"/>
      <w:pPr>
        <w:tabs>
          <w:tab w:val="num" w:pos="3600"/>
        </w:tabs>
        <w:ind w:left="3600" w:hanging="360"/>
      </w:pPr>
      <w:rPr>
        <w:rFonts w:cs="Times New Roman"/>
      </w:rPr>
    </w:lvl>
    <w:lvl w:ilvl="5" w:tplc="D1CE4C3C">
      <w:start w:val="1"/>
      <w:numFmt w:val="lowerRoman"/>
      <w:lvlText w:val="%6."/>
      <w:lvlJc w:val="right"/>
      <w:pPr>
        <w:tabs>
          <w:tab w:val="num" w:pos="4320"/>
        </w:tabs>
        <w:ind w:left="4320" w:hanging="180"/>
      </w:pPr>
      <w:rPr>
        <w:rFonts w:cs="Times New Roman"/>
      </w:rPr>
    </w:lvl>
    <w:lvl w:ilvl="6" w:tplc="EFE6DAFC">
      <w:start w:val="1"/>
      <w:numFmt w:val="decimal"/>
      <w:lvlText w:val="%7."/>
      <w:lvlJc w:val="left"/>
      <w:pPr>
        <w:tabs>
          <w:tab w:val="num" w:pos="5040"/>
        </w:tabs>
        <w:ind w:left="5040" w:hanging="360"/>
      </w:pPr>
      <w:rPr>
        <w:rFonts w:cs="Times New Roman"/>
      </w:rPr>
    </w:lvl>
    <w:lvl w:ilvl="7" w:tplc="7A96593E">
      <w:start w:val="1"/>
      <w:numFmt w:val="lowerLetter"/>
      <w:lvlText w:val="%8."/>
      <w:lvlJc w:val="left"/>
      <w:pPr>
        <w:tabs>
          <w:tab w:val="num" w:pos="5760"/>
        </w:tabs>
        <w:ind w:left="5760" w:hanging="360"/>
      </w:pPr>
      <w:rPr>
        <w:rFonts w:cs="Times New Roman"/>
      </w:rPr>
    </w:lvl>
    <w:lvl w:ilvl="8" w:tplc="1F10EE00">
      <w:start w:val="1"/>
      <w:numFmt w:val="lowerRoman"/>
      <w:lvlText w:val="%9."/>
      <w:lvlJc w:val="right"/>
      <w:pPr>
        <w:tabs>
          <w:tab w:val="num" w:pos="6480"/>
        </w:tabs>
        <w:ind w:left="6480" w:hanging="180"/>
      </w:pPr>
      <w:rPr>
        <w:rFonts w:cs="Times New Roman"/>
      </w:rPr>
    </w:lvl>
  </w:abstractNum>
  <w:abstractNum w:abstractNumId="7" w15:restartNumberingAfterBreak="0">
    <w:nsid w:val="6C554363"/>
    <w:multiLevelType w:val="hybridMultilevel"/>
    <w:tmpl w:val="E3F2460A"/>
    <w:lvl w:ilvl="0" w:tplc="69204E3A">
      <w:start w:val="1"/>
      <w:numFmt w:val="decimal"/>
      <w:lvlText w:val="%1."/>
      <w:lvlJc w:val="left"/>
      <w:pPr>
        <w:ind w:left="1145" w:hanging="360"/>
      </w:pPr>
    </w:lvl>
    <w:lvl w:ilvl="1" w:tplc="697A0214" w:tentative="1">
      <w:start w:val="1"/>
      <w:numFmt w:val="lowerLetter"/>
      <w:lvlText w:val="%2."/>
      <w:lvlJc w:val="left"/>
      <w:pPr>
        <w:ind w:left="1865" w:hanging="360"/>
      </w:pPr>
    </w:lvl>
    <w:lvl w:ilvl="2" w:tplc="01B6DC5A" w:tentative="1">
      <w:start w:val="1"/>
      <w:numFmt w:val="lowerRoman"/>
      <w:lvlText w:val="%3."/>
      <w:lvlJc w:val="right"/>
      <w:pPr>
        <w:ind w:left="2585" w:hanging="180"/>
      </w:pPr>
    </w:lvl>
    <w:lvl w:ilvl="3" w:tplc="14322992" w:tentative="1">
      <w:start w:val="1"/>
      <w:numFmt w:val="decimal"/>
      <w:lvlText w:val="%4."/>
      <w:lvlJc w:val="left"/>
      <w:pPr>
        <w:ind w:left="3305" w:hanging="360"/>
      </w:pPr>
    </w:lvl>
    <w:lvl w:ilvl="4" w:tplc="27E04898" w:tentative="1">
      <w:start w:val="1"/>
      <w:numFmt w:val="lowerLetter"/>
      <w:lvlText w:val="%5."/>
      <w:lvlJc w:val="left"/>
      <w:pPr>
        <w:ind w:left="4025" w:hanging="360"/>
      </w:pPr>
    </w:lvl>
    <w:lvl w:ilvl="5" w:tplc="463619D0" w:tentative="1">
      <w:start w:val="1"/>
      <w:numFmt w:val="lowerRoman"/>
      <w:lvlText w:val="%6."/>
      <w:lvlJc w:val="right"/>
      <w:pPr>
        <w:ind w:left="4745" w:hanging="180"/>
      </w:pPr>
    </w:lvl>
    <w:lvl w:ilvl="6" w:tplc="AAE486AE" w:tentative="1">
      <w:start w:val="1"/>
      <w:numFmt w:val="decimal"/>
      <w:lvlText w:val="%7."/>
      <w:lvlJc w:val="left"/>
      <w:pPr>
        <w:ind w:left="5465" w:hanging="360"/>
      </w:pPr>
    </w:lvl>
    <w:lvl w:ilvl="7" w:tplc="67B639C6" w:tentative="1">
      <w:start w:val="1"/>
      <w:numFmt w:val="lowerLetter"/>
      <w:lvlText w:val="%8."/>
      <w:lvlJc w:val="left"/>
      <w:pPr>
        <w:ind w:left="6185" w:hanging="360"/>
      </w:pPr>
    </w:lvl>
    <w:lvl w:ilvl="8" w:tplc="E2AC8EEE" w:tentative="1">
      <w:start w:val="1"/>
      <w:numFmt w:val="lowerRoman"/>
      <w:lvlText w:val="%9."/>
      <w:lvlJc w:val="right"/>
      <w:pPr>
        <w:ind w:left="6905" w:hanging="180"/>
      </w:pPr>
    </w:lvl>
  </w:abstractNum>
  <w:abstractNum w:abstractNumId="8" w15:restartNumberingAfterBreak="0">
    <w:nsid w:val="6CD32DA8"/>
    <w:multiLevelType w:val="singleLevel"/>
    <w:tmpl w:val="CFBAC588"/>
    <w:lvl w:ilvl="0">
      <w:start w:val="1"/>
      <w:numFmt w:val="decimal"/>
      <w:pStyle w:val="tablehead"/>
      <w:lvlText w:val="Tabel %1. "/>
      <w:lvlJc w:val="left"/>
      <w:pPr>
        <w:ind w:left="360" w:hanging="360"/>
      </w:pPr>
      <w:rPr>
        <w:rFonts w:ascii="Junicode" w:hAnsi="Junicode" w:cs="Times New Roman" w:hint="default"/>
        <w:b/>
        <w:bCs w:val="0"/>
        <w:i w:val="0"/>
        <w:iCs w:val="0"/>
        <w:caps w:val="0"/>
        <w:strike w:val="0"/>
        <w:dstrike w:val="0"/>
        <w:vanish w:val="0"/>
        <w:color w:val="000000"/>
        <w:sz w:val="20"/>
        <w:szCs w:val="16"/>
        <w:vertAlign w:val="baseline"/>
      </w:rPr>
    </w:lvl>
  </w:abstractNum>
  <w:abstractNum w:abstractNumId="9" w15:restartNumberingAfterBreak="0">
    <w:nsid w:val="6E59162F"/>
    <w:multiLevelType w:val="multilevel"/>
    <w:tmpl w:val="6E59162F"/>
    <w:lvl w:ilvl="0">
      <w:start w:val="1"/>
      <w:numFmt w:val="decimal"/>
      <w:lvlText w:val="%1."/>
      <w:lvlJc w:val="left"/>
      <w:pPr>
        <w:ind w:left="720" w:hanging="360"/>
      </w:pPr>
      <w:rPr>
        <w:rFonts w:hint="default"/>
      </w:rPr>
    </w:lvl>
    <w:lvl w:ilvl="1">
      <w:start w:val="1"/>
      <w:numFmt w:val="decimal"/>
      <w:isLgl/>
      <w:lvlText w:val="%1.%2."/>
      <w:lvlJc w:val="left"/>
      <w:pPr>
        <w:ind w:left="19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8"/>
  </w:num>
  <w:num w:numId="2">
    <w:abstractNumId w:val="1"/>
  </w:num>
  <w:num w:numId="3">
    <w:abstractNumId w:val="6"/>
  </w:num>
  <w:num w:numId="4">
    <w:abstractNumId w:val="0"/>
  </w:num>
  <w:num w:numId="5">
    <w:abstractNumId w:val="2"/>
  </w:num>
  <w:num w:numId="6">
    <w:abstractNumId w:val="5"/>
  </w:num>
  <w:num w:numId="7">
    <w:abstractNumId w:val="7"/>
  </w:num>
  <w:num w:numId="8">
    <w:abstractNumId w:val="9"/>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evenAndOddHeaders/>
  <w:characterSpacingControl w:val="doNotCompress"/>
  <w:hdrShapeDefaults>
    <o:shapedefaults v:ext="edit" spidmax="2052"/>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43AB9"/>
    <w:rsid w:val="00012E3D"/>
    <w:rsid w:val="00033559"/>
    <w:rsid w:val="00084D9D"/>
    <w:rsid w:val="0009422F"/>
    <w:rsid w:val="000956DE"/>
    <w:rsid w:val="000C2CE2"/>
    <w:rsid w:val="000C436B"/>
    <w:rsid w:val="000E253D"/>
    <w:rsid w:val="000F7418"/>
    <w:rsid w:val="001464FE"/>
    <w:rsid w:val="00151289"/>
    <w:rsid w:val="00161E9A"/>
    <w:rsid w:val="00190D4F"/>
    <w:rsid w:val="001917C4"/>
    <w:rsid w:val="001A29BD"/>
    <w:rsid w:val="001A7F18"/>
    <w:rsid w:val="001B13E9"/>
    <w:rsid w:val="001C5ED7"/>
    <w:rsid w:val="001D44CC"/>
    <w:rsid w:val="001E03AC"/>
    <w:rsid w:val="001F4846"/>
    <w:rsid w:val="00203F0B"/>
    <w:rsid w:val="00217CB6"/>
    <w:rsid w:val="002417A0"/>
    <w:rsid w:val="002457C4"/>
    <w:rsid w:val="0025206F"/>
    <w:rsid w:val="00262FC0"/>
    <w:rsid w:val="0027407D"/>
    <w:rsid w:val="00277476"/>
    <w:rsid w:val="00291E05"/>
    <w:rsid w:val="002A5886"/>
    <w:rsid w:val="002E0324"/>
    <w:rsid w:val="002F4225"/>
    <w:rsid w:val="003132E5"/>
    <w:rsid w:val="00320792"/>
    <w:rsid w:val="00327585"/>
    <w:rsid w:val="003549A6"/>
    <w:rsid w:val="00357C68"/>
    <w:rsid w:val="00377C87"/>
    <w:rsid w:val="003A6CC7"/>
    <w:rsid w:val="003B0244"/>
    <w:rsid w:val="003C47CC"/>
    <w:rsid w:val="003E056C"/>
    <w:rsid w:val="00420F91"/>
    <w:rsid w:val="0044178A"/>
    <w:rsid w:val="0047425A"/>
    <w:rsid w:val="00481AEC"/>
    <w:rsid w:val="00487D02"/>
    <w:rsid w:val="004A1754"/>
    <w:rsid w:val="004A56FD"/>
    <w:rsid w:val="004B4CE9"/>
    <w:rsid w:val="004C05B0"/>
    <w:rsid w:val="005060A6"/>
    <w:rsid w:val="00536CCE"/>
    <w:rsid w:val="00544A1E"/>
    <w:rsid w:val="005577C0"/>
    <w:rsid w:val="0058602A"/>
    <w:rsid w:val="005A3A74"/>
    <w:rsid w:val="005A5820"/>
    <w:rsid w:val="005B4D66"/>
    <w:rsid w:val="005B778C"/>
    <w:rsid w:val="005D4EFF"/>
    <w:rsid w:val="005E0130"/>
    <w:rsid w:val="00607F93"/>
    <w:rsid w:val="00610D82"/>
    <w:rsid w:val="00612E87"/>
    <w:rsid w:val="006541E6"/>
    <w:rsid w:val="00680324"/>
    <w:rsid w:val="00695D96"/>
    <w:rsid w:val="006A2416"/>
    <w:rsid w:val="006B02C3"/>
    <w:rsid w:val="006C4759"/>
    <w:rsid w:val="006C5F95"/>
    <w:rsid w:val="006D51A6"/>
    <w:rsid w:val="006F6B89"/>
    <w:rsid w:val="0071513B"/>
    <w:rsid w:val="00734AAA"/>
    <w:rsid w:val="00747B7F"/>
    <w:rsid w:val="007538A1"/>
    <w:rsid w:val="00770151"/>
    <w:rsid w:val="00776C7D"/>
    <w:rsid w:val="00777073"/>
    <w:rsid w:val="00781706"/>
    <w:rsid w:val="007B440F"/>
    <w:rsid w:val="007C3EA1"/>
    <w:rsid w:val="007D0E9F"/>
    <w:rsid w:val="0080203F"/>
    <w:rsid w:val="008048D4"/>
    <w:rsid w:val="008437D3"/>
    <w:rsid w:val="008611E3"/>
    <w:rsid w:val="0088385B"/>
    <w:rsid w:val="00884EFF"/>
    <w:rsid w:val="008A1AD0"/>
    <w:rsid w:val="008A7BCE"/>
    <w:rsid w:val="008D663E"/>
    <w:rsid w:val="008F24B1"/>
    <w:rsid w:val="008F784A"/>
    <w:rsid w:val="0090739C"/>
    <w:rsid w:val="009266BF"/>
    <w:rsid w:val="009407E3"/>
    <w:rsid w:val="00945F53"/>
    <w:rsid w:val="009A01B6"/>
    <w:rsid w:val="009D0E25"/>
    <w:rsid w:val="009D35EF"/>
    <w:rsid w:val="00A07A2E"/>
    <w:rsid w:val="00A13776"/>
    <w:rsid w:val="00A376DB"/>
    <w:rsid w:val="00A67A77"/>
    <w:rsid w:val="00A73DF6"/>
    <w:rsid w:val="00A76FB1"/>
    <w:rsid w:val="00A8392D"/>
    <w:rsid w:val="00AA6166"/>
    <w:rsid w:val="00AB5A50"/>
    <w:rsid w:val="00AC4E4A"/>
    <w:rsid w:val="00AD245F"/>
    <w:rsid w:val="00AF3458"/>
    <w:rsid w:val="00B208BE"/>
    <w:rsid w:val="00B27BA8"/>
    <w:rsid w:val="00B43AB9"/>
    <w:rsid w:val="00B9284A"/>
    <w:rsid w:val="00B95773"/>
    <w:rsid w:val="00BA61D8"/>
    <w:rsid w:val="00BC19BD"/>
    <w:rsid w:val="00BD67BA"/>
    <w:rsid w:val="00BE15FE"/>
    <w:rsid w:val="00BE6438"/>
    <w:rsid w:val="00C00099"/>
    <w:rsid w:val="00C04BF6"/>
    <w:rsid w:val="00C04F35"/>
    <w:rsid w:val="00C06E22"/>
    <w:rsid w:val="00C203DA"/>
    <w:rsid w:val="00C23F70"/>
    <w:rsid w:val="00C260EB"/>
    <w:rsid w:val="00C455FD"/>
    <w:rsid w:val="00C519CA"/>
    <w:rsid w:val="00C54D15"/>
    <w:rsid w:val="00CA2361"/>
    <w:rsid w:val="00CC32F1"/>
    <w:rsid w:val="00CC48A3"/>
    <w:rsid w:val="00D17274"/>
    <w:rsid w:val="00D231C1"/>
    <w:rsid w:val="00D554BD"/>
    <w:rsid w:val="00D6085D"/>
    <w:rsid w:val="00D60C3E"/>
    <w:rsid w:val="00D76DA0"/>
    <w:rsid w:val="00D878AF"/>
    <w:rsid w:val="00DA2AF8"/>
    <w:rsid w:val="00DF234E"/>
    <w:rsid w:val="00E0149B"/>
    <w:rsid w:val="00E12AFA"/>
    <w:rsid w:val="00E17D73"/>
    <w:rsid w:val="00E223F7"/>
    <w:rsid w:val="00E22F01"/>
    <w:rsid w:val="00E51C99"/>
    <w:rsid w:val="00E75B1E"/>
    <w:rsid w:val="00E9070F"/>
    <w:rsid w:val="00EA4545"/>
    <w:rsid w:val="00EF0996"/>
    <w:rsid w:val="00EF67EA"/>
    <w:rsid w:val="00F036E2"/>
    <w:rsid w:val="00F15DF5"/>
    <w:rsid w:val="00F44BB8"/>
    <w:rsid w:val="00F74167"/>
    <w:rsid w:val="00F822D8"/>
    <w:rsid w:val="00F948C7"/>
    <w:rsid w:val="00FB7F95"/>
    <w:rsid w:val="00FD3438"/>
    <w:rsid w:val="00FF2845"/>
    <w:rsid w:val="00FF4D0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rules v:ext="edit">
        <o:r id="V:Rule1" type="connector" idref="#_x0000_s2051"/>
      </o:rules>
    </o:shapelayout>
  </w:shapeDefaults>
  <w:decimalSymbol w:val="."/>
  <w:listSeparator w:val=","/>
  <w14:docId w14:val="2CA36949"/>
  <w15:docId w15:val="{C1FAE821-CC2D-45CB-B103-68FAC77A6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0324"/>
    <w:pPr>
      <w:spacing w:after="160" w:line="259" w:lineRule="auto"/>
    </w:pPr>
    <w:rPr>
      <w:sz w:val="22"/>
      <w:szCs w:val="22"/>
      <w:lang w:val="id-ID"/>
    </w:rPr>
  </w:style>
  <w:style w:type="paragraph" w:styleId="Heading1">
    <w:name w:val="heading 1"/>
    <w:basedOn w:val="Normal"/>
    <w:next w:val="Normal"/>
    <w:link w:val="Heading1Char"/>
    <w:uiPriority w:val="9"/>
    <w:qFormat/>
    <w:rsid w:val="00CC48A3"/>
    <w:pPr>
      <w:keepNext/>
      <w:keepLines/>
      <w:spacing w:before="240" w:after="0"/>
      <w:outlineLvl w:val="0"/>
    </w:pPr>
    <w:rPr>
      <w:rFonts w:ascii="Times New Roman" w:eastAsia="Times New Roman" w:hAnsi="Times New Roman"/>
      <w:b/>
      <w:color w:val="000000"/>
      <w:sz w:val="24"/>
      <w:szCs w:val="32"/>
    </w:rPr>
  </w:style>
  <w:style w:type="paragraph" w:styleId="Heading2">
    <w:name w:val="heading 2"/>
    <w:basedOn w:val="Normal"/>
    <w:link w:val="Heading2Char"/>
    <w:uiPriority w:val="9"/>
    <w:qFormat/>
    <w:rsid w:val="00B43AB9"/>
    <w:pPr>
      <w:spacing w:before="100" w:beforeAutospacing="1" w:after="100" w:afterAutospacing="1" w:line="240" w:lineRule="auto"/>
      <w:outlineLvl w:val="1"/>
    </w:pPr>
    <w:rPr>
      <w:rFonts w:ascii="Times New Roman" w:eastAsia="Times New Roman" w:hAnsi="Times New Roman"/>
      <w:b/>
      <w:bCs/>
      <w:sz w:val="36"/>
      <w:szCs w:val="36"/>
      <w:lang w:val="en-US"/>
    </w:rPr>
  </w:style>
  <w:style w:type="paragraph" w:styleId="Heading3">
    <w:name w:val="heading 3"/>
    <w:basedOn w:val="Normal"/>
    <w:next w:val="Normal"/>
    <w:link w:val="Heading3Char"/>
    <w:uiPriority w:val="9"/>
    <w:unhideWhenUsed/>
    <w:qFormat/>
    <w:rsid w:val="001B13E9"/>
    <w:pPr>
      <w:keepNext/>
      <w:spacing w:before="240" w:after="60"/>
      <w:outlineLvl w:val="2"/>
    </w:pPr>
    <w:rPr>
      <w:rFonts w:ascii="Calibri Light" w:eastAsia="Times New Roman"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4545"/>
    <w:pPr>
      <w:tabs>
        <w:tab w:val="center" w:pos="4513"/>
        <w:tab w:val="right" w:pos="9026"/>
      </w:tabs>
      <w:spacing w:after="0" w:line="240" w:lineRule="auto"/>
    </w:pPr>
    <w:rPr>
      <w:rFonts w:ascii="Times New Roman" w:hAnsi="Times New Roman"/>
      <w:sz w:val="20"/>
    </w:rPr>
  </w:style>
  <w:style w:type="character" w:customStyle="1" w:styleId="HeaderChar">
    <w:name w:val="Header Char"/>
    <w:link w:val="Header"/>
    <w:uiPriority w:val="99"/>
    <w:rsid w:val="00EA4545"/>
    <w:rPr>
      <w:rFonts w:ascii="Times New Roman" w:hAnsi="Times New Roman"/>
      <w:sz w:val="20"/>
    </w:rPr>
  </w:style>
  <w:style w:type="paragraph" w:styleId="Footer">
    <w:name w:val="footer"/>
    <w:basedOn w:val="Normal"/>
    <w:link w:val="FooterChar"/>
    <w:uiPriority w:val="99"/>
    <w:unhideWhenUsed/>
    <w:rsid w:val="00A07A2E"/>
    <w:pPr>
      <w:tabs>
        <w:tab w:val="center" w:pos="4513"/>
        <w:tab w:val="right" w:pos="9026"/>
      </w:tabs>
      <w:spacing w:after="0" w:line="240" w:lineRule="auto"/>
      <w:jc w:val="center"/>
    </w:pPr>
    <w:rPr>
      <w:rFonts w:ascii="Times New Roman" w:hAnsi="Times New Roman"/>
    </w:rPr>
  </w:style>
  <w:style w:type="character" w:customStyle="1" w:styleId="FooterChar">
    <w:name w:val="Footer Char"/>
    <w:link w:val="Footer"/>
    <w:uiPriority w:val="99"/>
    <w:rsid w:val="00A07A2E"/>
    <w:rPr>
      <w:rFonts w:ascii="Times New Roman" w:hAnsi="Times New Roman"/>
    </w:rPr>
  </w:style>
  <w:style w:type="paragraph" w:customStyle="1" w:styleId="Titlejkk">
    <w:name w:val="Title jkk"/>
    <w:qFormat/>
    <w:rsid w:val="00CC48A3"/>
    <w:pPr>
      <w:spacing w:after="160" w:line="259" w:lineRule="auto"/>
      <w:jc w:val="center"/>
    </w:pPr>
    <w:rPr>
      <w:rFonts w:ascii="Times New Roman" w:hAnsi="Times New Roman"/>
      <w:b/>
      <w:sz w:val="28"/>
      <w:szCs w:val="22"/>
      <w:lang w:val="id-ID"/>
    </w:rPr>
  </w:style>
  <w:style w:type="paragraph" w:customStyle="1" w:styleId="Titlejkkinggris">
    <w:name w:val="Title jkk inggris"/>
    <w:basedOn w:val="Titlejkk"/>
    <w:qFormat/>
    <w:rsid w:val="00EA4545"/>
    <w:rPr>
      <w:rFonts w:ascii="Palatino Linotype" w:hAnsi="Palatino Linotype"/>
    </w:rPr>
  </w:style>
  <w:style w:type="paragraph" w:customStyle="1" w:styleId="abstrakhead">
    <w:name w:val="abstrak head"/>
    <w:basedOn w:val="Titlejkkinggris"/>
    <w:qFormat/>
    <w:rsid w:val="000E253D"/>
    <w:rPr>
      <w:rFonts w:ascii="Times New Roman" w:hAnsi="Times New Roman"/>
      <w:sz w:val="24"/>
    </w:rPr>
  </w:style>
  <w:style w:type="paragraph" w:customStyle="1" w:styleId="abstrakteks">
    <w:name w:val="abstrak teks"/>
    <w:qFormat/>
    <w:rsid w:val="002457C4"/>
    <w:pPr>
      <w:spacing w:after="80"/>
      <w:jc w:val="both"/>
    </w:pPr>
    <w:rPr>
      <w:rFonts w:ascii="Times New Roman" w:hAnsi="Times New Roman"/>
      <w:sz w:val="24"/>
      <w:szCs w:val="22"/>
      <w:lang w:val="id-ID"/>
    </w:rPr>
  </w:style>
  <w:style w:type="paragraph" w:customStyle="1" w:styleId="artikelhistori">
    <w:name w:val="artikel histori"/>
    <w:qFormat/>
    <w:rsid w:val="000E253D"/>
    <w:pPr>
      <w:spacing w:after="160" w:line="259" w:lineRule="auto"/>
      <w:jc w:val="center"/>
    </w:pPr>
    <w:rPr>
      <w:rFonts w:ascii="Times New Roman" w:hAnsi="Times New Roman"/>
      <w:sz w:val="18"/>
      <w:szCs w:val="22"/>
      <w:lang w:val="id-ID"/>
    </w:rPr>
  </w:style>
  <w:style w:type="paragraph" w:customStyle="1" w:styleId="NamaAuthor">
    <w:name w:val="Nama Author"/>
    <w:qFormat/>
    <w:rsid w:val="002457C4"/>
    <w:pPr>
      <w:spacing w:after="160" w:line="259" w:lineRule="auto"/>
      <w:jc w:val="center"/>
    </w:pPr>
    <w:rPr>
      <w:rFonts w:ascii="Times New Roman" w:hAnsi="Times New Roman"/>
      <w:b/>
      <w:sz w:val="24"/>
      <w:szCs w:val="22"/>
      <w:lang w:val="id-ID"/>
    </w:rPr>
  </w:style>
  <w:style w:type="paragraph" w:customStyle="1" w:styleId="afiliasiauthor">
    <w:name w:val="afiliasi author"/>
    <w:qFormat/>
    <w:rsid w:val="002457C4"/>
    <w:pPr>
      <w:spacing w:after="160" w:line="259" w:lineRule="auto"/>
      <w:jc w:val="center"/>
    </w:pPr>
    <w:rPr>
      <w:rFonts w:ascii="Times New Roman" w:hAnsi="Times New Roman"/>
      <w:szCs w:val="22"/>
      <w:lang w:val="id-ID"/>
    </w:rPr>
  </w:style>
  <w:style w:type="paragraph" w:customStyle="1" w:styleId="keywords">
    <w:name w:val="keywords"/>
    <w:basedOn w:val="abstrakteks"/>
    <w:qFormat/>
    <w:rsid w:val="002457C4"/>
  </w:style>
  <w:style w:type="paragraph" w:customStyle="1" w:styleId="Copyright">
    <w:name w:val="Copyright"/>
    <w:basedOn w:val="Normal"/>
    <w:qFormat/>
    <w:rsid w:val="00C00099"/>
    <w:pPr>
      <w:framePr w:hSpace="187" w:wrap="around" w:vAnchor="text" w:hAnchor="text" w:y="1"/>
      <w:spacing w:after="0" w:line="200" w:lineRule="exact"/>
      <w:suppressOverlap/>
      <w:jc w:val="right"/>
    </w:pPr>
    <w:rPr>
      <w:rFonts w:ascii="Times New Roman" w:eastAsia="Times New Roman" w:hAnsi="Times New Roman"/>
      <w:sz w:val="17"/>
      <w:szCs w:val="14"/>
    </w:rPr>
  </w:style>
  <w:style w:type="character" w:styleId="Hyperlink">
    <w:name w:val="Hyperlink"/>
    <w:uiPriority w:val="99"/>
    <w:unhideWhenUsed/>
    <w:rsid w:val="0080203F"/>
    <w:rPr>
      <w:color w:val="0563C1"/>
      <w:u w:val="single"/>
    </w:rPr>
  </w:style>
  <w:style w:type="character" w:customStyle="1" w:styleId="SebutanYangBelumTerselesaikan1">
    <w:name w:val="Sebutan Yang Belum Terselesaikan1"/>
    <w:uiPriority w:val="99"/>
    <w:semiHidden/>
    <w:unhideWhenUsed/>
    <w:rsid w:val="0080203F"/>
    <w:rPr>
      <w:color w:val="605E5C"/>
      <w:shd w:val="clear" w:color="auto" w:fill="E1DFDD"/>
    </w:rPr>
  </w:style>
  <w:style w:type="character" w:customStyle="1" w:styleId="Heading1Char">
    <w:name w:val="Heading 1 Char"/>
    <w:link w:val="Heading1"/>
    <w:uiPriority w:val="9"/>
    <w:rsid w:val="00CC48A3"/>
    <w:rPr>
      <w:rFonts w:ascii="Times New Roman" w:eastAsia="Times New Roman" w:hAnsi="Times New Roman" w:cs="Times New Roman"/>
      <w:b/>
      <w:color w:val="000000"/>
      <w:sz w:val="24"/>
      <w:szCs w:val="32"/>
    </w:rPr>
  </w:style>
  <w:style w:type="paragraph" w:styleId="TOCHeading">
    <w:name w:val="TOC Heading"/>
    <w:basedOn w:val="Heading1"/>
    <w:next w:val="Normal"/>
    <w:uiPriority w:val="39"/>
    <w:unhideWhenUsed/>
    <w:qFormat/>
    <w:rsid w:val="003132E5"/>
    <w:pPr>
      <w:outlineLvl w:val="9"/>
    </w:pPr>
    <w:rPr>
      <w:lang w:val="en-US"/>
    </w:rPr>
  </w:style>
  <w:style w:type="paragraph" w:styleId="TableofFigures">
    <w:name w:val="table of figures"/>
    <w:basedOn w:val="Normal"/>
    <w:next w:val="Normal"/>
    <w:uiPriority w:val="99"/>
    <w:unhideWhenUsed/>
    <w:rsid w:val="003132E5"/>
    <w:pPr>
      <w:spacing w:after="0"/>
    </w:pPr>
  </w:style>
  <w:style w:type="paragraph" w:customStyle="1" w:styleId="Bodyteks">
    <w:name w:val="Body teks"/>
    <w:qFormat/>
    <w:rsid w:val="00CC48A3"/>
    <w:pPr>
      <w:spacing w:after="160" w:line="259" w:lineRule="auto"/>
      <w:ind w:firstLine="720"/>
      <w:jc w:val="both"/>
    </w:pPr>
    <w:rPr>
      <w:rFonts w:ascii="Times New Roman" w:hAnsi="Times New Roman"/>
      <w:sz w:val="24"/>
      <w:szCs w:val="22"/>
      <w:lang w:val="id-ID"/>
    </w:rPr>
  </w:style>
  <w:style w:type="paragraph" w:customStyle="1" w:styleId="tablehead">
    <w:name w:val="table head"/>
    <w:uiPriority w:val="99"/>
    <w:rsid w:val="00C455FD"/>
    <w:pPr>
      <w:numPr>
        <w:numId w:val="1"/>
      </w:numPr>
      <w:spacing w:before="240" w:after="120"/>
      <w:jc w:val="center"/>
    </w:pPr>
    <w:rPr>
      <w:rFonts w:ascii="Junicode" w:eastAsia="Times New Roman" w:hAnsi="Junicode"/>
      <w:noProof/>
      <w:szCs w:val="16"/>
    </w:rPr>
  </w:style>
  <w:style w:type="paragraph" w:customStyle="1" w:styleId="tablecolhead">
    <w:name w:val="table col head"/>
    <w:basedOn w:val="Normal"/>
    <w:uiPriority w:val="99"/>
    <w:rsid w:val="003E056C"/>
    <w:pPr>
      <w:spacing w:after="0" w:line="240" w:lineRule="auto"/>
      <w:jc w:val="center"/>
    </w:pPr>
    <w:rPr>
      <w:rFonts w:ascii="Junicode" w:eastAsia="Times New Roman" w:hAnsi="Junicode"/>
      <w:b/>
      <w:bCs/>
      <w:sz w:val="20"/>
      <w:szCs w:val="16"/>
      <w:lang w:val="en-US"/>
    </w:rPr>
  </w:style>
  <w:style w:type="paragraph" w:customStyle="1" w:styleId="tablecolsubhead">
    <w:name w:val="table col subhead"/>
    <w:basedOn w:val="tablecolhead"/>
    <w:uiPriority w:val="99"/>
    <w:rsid w:val="003E056C"/>
    <w:rPr>
      <w:i/>
      <w:iCs/>
      <w:sz w:val="19"/>
      <w:szCs w:val="15"/>
    </w:rPr>
  </w:style>
  <w:style w:type="paragraph" w:customStyle="1" w:styleId="tablecopy">
    <w:name w:val="table copy"/>
    <w:uiPriority w:val="99"/>
    <w:rsid w:val="003E056C"/>
    <w:pPr>
      <w:jc w:val="center"/>
    </w:pPr>
    <w:rPr>
      <w:rFonts w:ascii="Junicode" w:eastAsia="Times New Roman" w:hAnsi="Junicode"/>
      <w:noProof/>
      <w:sz w:val="18"/>
      <w:szCs w:val="16"/>
    </w:rPr>
  </w:style>
  <w:style w:type="paragraph" w:customStyle="1" w:styleId="bulletlist">
    <w:name w:val="bullet list"/>
    <w:basedOn w:val="BodyText"/>
    <w:rsid w:val="003E056C"/>
    <w:pPr>
      <w:numPr>
        <w:numId w:val="2"/>
      </w:numPr>
      <w:tabs>
        <w:tab w:val="clear" w:pos="648"/>
        <w:tab w:val="left" w:pos="288"/>
      </w:tabs>
      <w:spacing w:line="228" w:lineRule="auto"/>
      <w:ind w:left="576" w:hanging="288"/>
      <w:jc w:val="both"/>
    </w:pPr>
    <w:rPr>
      <w:rFonts w:ascii="Times New Roman" w:eastAsia="MS Mincho" w:hAnsi="Times New Roman"/>
      <w:spacing w:val="-1"/>
      <w:szCs w:val="20"/>
      <w:lang w:val="en-US"/>
    </w:rPr>
  </w:style>
  <w:style w:type="paragraph" w:customStyle="1" w:styleId="figurecaption">
    <w:name w:val="figure caption"/>
    <w:rsid w:val="003E056C"/>
    <w:pPr>
      <w:numPr>
        <w:numId w:val="3"/>
      </w:numPr>
      <w:tabs>
        <w:tab w:val="left" w:pos="533"/>
      </w:tabs>
      <w:spacing w:before="80" w:after="200"/>
      <w:jc w:val="center"/>
    </w:pPr>
    <w:rPr>
      <w:rFonts w:ascii="Junicode" w:eastAsia="Times New Roman" w:hAnsi="Junicode"/>
      <w:noProof/>
      <w:szCs w:val="16"/>
    </w:rPr>
  </w:style>
  <w:style w:type="paragraph" w:styleId="BodyText">
    <w:name w:val="Body Text"/>
    <w:basedOn w:val="Normal"/>
    <w:link w:val="BodyTextChar"/>
    <w:uiPriority w:val="99"/>
    <w:unhideWhenUsed/>
    <w:rsid w:val="003E056C"/>
    <w:pPr>
      <w:spacing w:after="120"/>
    </w:pPr>
  </w:style>
  <w:style w:type="character" w:customStyle="1" w:styleId="BodyTextChar">
    <w:name w:val="Body Text Char"/>
    <w:basedOn w:val="DefaultParagraphFont"/>
    <w:link w:val="BodyText"/>
    <w:uiPriority w:val="99"/>
    <w:rsid w:val="003E056C"/>
  </w:style>
  <w:style w:type="paragraph" w:customStyle="1" w:styleId="references">
    <w:name w:val="references"/>
    <w:basedOn w:val="Normal"/>
    <w:qFormat/>
    <w:rsid w:val="004A56FD"/>
    <w:pPr>
      <w:widowControl w:val="0"/>
      <w:autoSpaceDE w:val="0"/>
      <w:autoSpaceDN w:val="0"/>
      <w:adjustRightInd w:val="0"/>
      <w:spacing w:line="240" w:lineRule="auto"/>
      <w:ind w:left="480" w:hanging="480"/>
      <w:jc w:val="both"/>
    </w:pPr>
    <w:rPr>
      <w:rFonts w:ascii="Times New Roman" w:hAnsi="Times New Roman"/>
      <w:noProof/>
      <w:sz w:val="24"/>
      <w:szCs w:val="24"/>
    </w:rPr>
  </w:style>
  <w:style w:type="paragraph" w:styleId="BalloonText">
    <w:name w:val="Balloon Text"/>
    <w:basedOn w:val="Normal"/>
    <w:link w:val="BalloonTextChar"/>
    <w:uiPriority w:val="99"/>
    <w:semiHidden/>
    <w:unhideWhenUsed/>
    <w:rsid w:val="0032079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320792"/>
    <w:rPr>
      <w:rFonts w:ascii="Tahoma" w:hAnsi="Tahoma" w:cs="Tahoma"/>
      <w:sz w:val="16"/>
      <w:szCs w:val="16"/>
    </w:rPr>
  </w:style>
  <w:style w:type="paragraph" w:styleId="HTMLPreformatted">
    <w:name w:val="HTML Preformatted"/>
    <w:basedOn w:val="Normal"/>
    <w:link w:val="HTMLPreformattedChar"/>
    <w:uiPriority w:val="99"/>
    <w:unhideWhenUsed/>
    <w:rsid w:val="00A67A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link w:val="HTMLPreformatted"/>
    <w:uiPriority w:val="99"/>
    <w:rsid w:val="00A67A77"/>
    <w:rPr>
      <w:rFonts w:ascii="Courier New" w:eastAsia="Times New Roman" w:hAnsi="Courier New" w:cs="Courier New"/>
      <w:sz w:val="20"/>
      <w:szCs w:val="20"/>
      <w:lang w:val="en-US"/>
    </w:rPr>
  </w:style>
  <w:style w:type="character" w:styleId="Strong">
    <w:name w:val="Strong"/>
    <w:uiPriority w:val="22"/>
    <w:qFormat/>
    <w:rsid w:val="001D44CC"/>
    <w:rPr>
      <w:b/>
      <w:bCs/>
    </w:rPr>
  </w:style>
  <w:style w:type="paragraph" w:customStyle="1" w:styleId="Default">
    <w:name w:val="Default"/>
    <w:rsid w:val="003C47CC"/>
    <w:pPr>
      <w:autoSpaceDE w:val="0"/>
      <w:autoSpaceDN w:val="0"/>
      <w:adjustRightInd w:val="0"/>
    </w:pPr>
    <w:rPr>
      <w:rFonts w:ascii="Times New Roman" w:hAnsi="Times New Roman"/>
      <w:color w:val="000000"/>
      <w:sz w:val="24"/>
      <w:szCs w:val="24"/>
      <w:lang w:val="id-ID"/>
    </w:rPr>
  </w:style>
  <w:style w:type="character" w:customStyle="1" w:styleId="SebutanYangBelumTerselesaikan2">
    <w:name w:val="Sebutan Yang Belum Terselesaikan2"/>
    <w:uiPriority w:val="99"/>
    <w:semiHidden/>
    <w:unhideWhenUsed/>
    <w:rsid w:val="00E9070F"/>
    <w:rPr>
      <w:color w:val="605E5C"/>
      <w:shd w:val="clear" w:color="auto" w:fill="E1DFDD"/>
    </w:rPr>
  </w:style>
  <w:style w:type="paragraph" w:styleId="ListParagraph">
    <w:name w:val="List Paragraph"/>
    <w:basedOn w:val="Normal"/>
    <w:link w:val="ListParagraphChar"/>
    <w:uiPriority w:val="34"/>
    <w:qFormat/>
    <w:rsid w:val="001A7F18"/>
    <w:pPr>
      <w:spacing w:after="200" w:line="276" w:lineRule="auto"/>
      <w:ind w:left="720"/>
      <w:contextualSpacing/>
    </w:pPr>
    <w:rPr>
      <w:lang w:val="en-US"/>
    </w:rPr>
  </w:style>
  <w:style w:type="character" w:customStyle="1" w:styleId="ListParagraphChar">
    <w:name w:val="List Paragraph Char"/>
    <w:link w:val="ListParagraph"/>
    <w:uiPriority w:val="34"/>
    <w:rsid w:val="001A7F18"/>
    <w:rPr>
      <w:lang w:val="en-US"/>
    </w:rPr>
  </w:style>
  <w:style w:type="character" w:customStyle="1" w:styleId="shorttext">
    <w:name w:val="short_text"/>
    <w:rsid w:val="00F15DF5"/>
  </w:style>
  <w:style w:type="table" w:customStyle="1" w:styleId="KisiTabelTerang1">
    <w:name w:val="Kisi Tabel Terang1"/>
    <w:basedOn w:val="TableNormal"/>
    <w:uiPriority w:val="40"/>
    <w:rsid w:val="00F15DF5"/>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Heading3Char">
    <w:name w:val="Heading 3 Char"/>
    <w:link w:val="Heading3"/>
    <w:uiPriority w:val="9"/>
    <w:rsid w:val="001B13E9"/>
    <w:rPr>
      <w:rFonts w:ascii="Calibri Light" w:eastAsia="Times New Roman" w:hAnsi="Calibri Light" w:cs="Times New Roman"/>
      <w:b/>
      <w:bCs/>
      <w:sz w:val="26"/>
      <w:szCs w:val="26"/>
      <w:lang w:val="id-ID" w:eastAsia="en-US"/>
    </w:rPr>
  </w:style>
  <w:style w:type="table" w:customStyle="1" w:styleId="BayanganTipis1">
    <w:name w:val="Bayangan Tipis1"/>
    <w:basedOn w:val="TableNormal"/>
    <w:uiPriority w:val="60"/>
    <w:rsid w:val="001B13E9"/>
    <w:rPr>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DaftarCahaya1">
    <w:name w:val="Daftar Cahaya1"/>
    <w:basedOn w:val="TableNormal"/>
    <w:uiPriority w:val="61"/>
    <w:rsid w:val="001B13E9"/>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ListParagraph1">
    <w:name w:val="List Paragraph1"/>
    <w:basedOn w:val="Normal"/>
    <w:uiPriority w:val="34"/>
    <w:qFormat/>
    <w:rsid w:val="001B13E9"/>
    <w:pPr>
      <w:spacing w:after="200" w:line="276" w:lineRule="auto"/>
      <w:ind w:left="720"/>
      <w:contextualSpacing/>
    </w:pPr>
    <w:rPr>
      <w:lang w:val="en-US"/>
    </w:rPr>
  </w:style>
  <w:style w:type="paragraph" w:customStyle="1" w:styleId="Authors">
    <w:name w:val="Authors"/>
    <w:rsid w:val="00EF67EA"/>
    <w:pPr>
      <w:spacing w:after="113" w:line="276" w:lineRule="auto"/>
      <w:ind w:left="1418"/>
    </w:pPr>
    <w:rPr>
      <w:rFonts w:ascii="Times" w:eastAsia="Times New Roman" w:hAnsi="Times"/>
      <w:b/>
      <w:sz w:val="22"/>
      <w:szCs w:val="22"/>
      <w:lang w:val="en-GB"/>
    </w:rPr>
  </w:style>
  <w:style w:type="paragraph" w:customStyle="1" w:styleId="Addresses">
    <w:name w:val="Addresses"/>
    <w:rsid w:val="006F6B89"/>
    <w:pPr>
      <w:spacing w:after="454" w:line="276" w:lineRule="auto"/>
      <w:ind w:left="1418"/>
    </w:pPr>
    <w:rPr>
      <w:rFonts w:ascii="Times New Roman" w:eastAsia="Times New Roman" w:hAnsi="Times New Roman"/>
      <w:sz w:val="22"/>
      <w:szCs w:val="22"/>
      <w:lang w:val="en-GB"/>
    </w:rPr>
  </w:style>
  <w:style w:type="paragraph" w:customStyle="1" w:styleId="E-mail">
    <w:name w:val="E-mail"/>
    <w:next w:val="Normal"/>
    <w:rsid w:val="006F6B89"/>
    <w:pPr>
      <w:spacing w:after="240" w:line="276" w:lineRule="auto"/>
      <w:ind w:left="1418"/>
    </w:pPr>
    <w:rPr>
      <w:rFonts w:ascii="Times" w:eastAsia="Times New Roman" w:hAnsi="Times"/>
      <w:sz w:val="22"/>
      <w:szCs w:val="22"/>
    </w:rPr>
  </w:style>
  <w:style w:type="paragraph" w:customStyle="1" w:styleId="Abstract">
    <w:name w:val="Abstract"/>
    <w:rsid w:val="006F6B89"/>
    <w:pPr>
      <w:spacing w:after="454" w:line="276" w:lineRule="auto"/>
      <w:ind w:left="1418"/>
      <w:jc w:val="both"/>
    </w:pPr>
    <w:rPr>
      <w:rFonts w:ascii="Times" w:eastAsia="Times New Roman" w:hAnsi="Times"/>
      <w:color w:val="000000"/>
      <w:lang w:val="en-GB"/>
    </w:rPr>
  </w:style>
  <w:style w:type="paragraph" w:customStyle="1" w:styleId="subsection">
    <w:name w:val="subsection"/>
    <w:rsid w:val="00BE6438"/>
    <w:pPr>
      <w:numPr>
        <w:ilvl w:val="1"/>
        <w:numId w:val="9"/>
      </w:numPr>
      <w:tabs>
        <w:tab w:val="left" w:pos="567"/>
      </w:tabs>
      <w:spacing w:before="240" w:after="200" w:line="276" w:lineRule="auto"/>
    </w:pPr>
    <w:rPr>
      <w:rFonts w:ascii="Times" w:eastAsia="Times New Roman" w:hAnsi="Times"/>
      <w:i/>
      <w:iCs/>
      <w:color w:val="000000"/>
      <w:sz w:val="22"/>
      <w:szCs w:val="22"/>
    </w:rPr>
  </w:style>
  <w:style w:type="paragraph" w:customStyle="1" w:styleId="section">
    <w:name w:val="section"/>
    <w:rsid w:val="00BE6438"/>
    <w:pPr>
      <w:numPr>
        <w:numId w:val="9"/>
      </w:numPr>
      <w:tabs>
        <w:tab w:val="left" w:pos="567"/>
      </w:tabs>
      <w:spacing w:before="240" w:after="200" w:line="276" w:lineRule="auto"/>
    </w:pPr>
    <w:rPr>
      <w:rFonts w:ascii="Times" w:eastAsia="SimSun" w:hAnsi="Times"/>
      <w:b/>
      <w:color w:val="000000"/>
      <w:sz w:val="22"/>
      <w:szCs w:val="22"/>
    </w:rPr>
  </w:style>
  <w:style w:type="paragraph" w:customStyle="1" w:styleId="subsubsection">
    <w:name w:val="subsubsection"/>
    <w:rsid w:val="00BE6438"/>
    <w:pPr>
      <w:numPr>
        <w:ilvl w:val="2"/>
        <w:numId w:val="9"/>
      </w:numPr>
      <w:tabs>
        <w:tab w:val="left" w:pos="567"/>
      </w:tabs>
      <w:spacing w:before="240"/>
      <w:ind w:left="0" w:firstLine="0"/>
      <w:jc w:val="both"/>
    </w:pPr>
    <w:rPr>
      <w:rFonts w:ascii="Times" w:eastAsia="SimSun" w:hAnsi="Times"/>
      <w:i/>
      <w:iCs/>
      <w:color w:val="000000"/>
      <w:sz w:val="22"/>
      <w:szCs w:val="22"/>
    </w:rPr>
  </w:style>
  <w:style w:type="paragraph" w:customStyle="1" w:styleId="Bodytext0">
    <w:name w:val="Bodytext"/>
    <w:next w:val="Normal"/>
    <w:rsid w:val="00BE6438"/>
    <w:pPr>
      <w:spacing w:after="200" w:line="276" w:lineRule="auto"/>
      <w:jc w:val="both"/>
    </w:pPr>
    <w:rPr>
      <w:rFonts w:ascii="Times" w:eastAsia="Times New Roman" w:hAnsi="Times"/>
      <w:iCs/>
      <w:color w:val="000000"/>
      <w:sz w:val="22"/>
      <w:szCs w:val="22"/>
    </w:rPr>
  </w:style>
  <w:style w:type="paragraph" w:customStyle="1" w:styleId="BodytextIndented">
    <w:name w:val="BodytextIndented"/>
    <w:basedOn w:val="Bodytext0"/>
    <w:rsid w:val="00BE6438"/>
    <w:pPr>
      <w:ind w:firstLine="284"/>
    </w:pPr>
  </w:style>
  <w:style w:type="character" w:customStyle="1" w:styleId="BodyCharChar">
    <w:name w:val="Body Char Char"/>
    <w:link w:val="BodyChar"/>
    <w:locked/>
    <w:rsid w:val="00BE6438"/>
    <w:rPr>
      <w:rFonts w:ascii="Times" w:hAnsi="Times" w:cs="Times"/>
      <w:color w:val="000000"/>
      <w:sz w:val="22"/>
      <w:szCs w:val="22"/>
      <w:lang w:val="en-GB"/>
    </w:rPr>
  </w:style>
  <w:style w:type="paragraph" w:customStyle="1" w:styleId="BodyChar">
    <w:name w:val="Body Char"/>
    <w:link w:val="BodyCharChar"/>
    <w:rsid w:val="00BE6438"/>
    <w:pPr>
      <w:tabs>
        <w:tab w:val="left" w:pos="567"/>
      </w:tabs>
      <w:spacing w:after="200" w:line="276" w:lineRule="auto"/>
      <w:jc w:val="both"/>
    </w:pPr>
    <w:rPr>
      <w:rFonts w:ascii="Times" w:hAnsi="Times" w:cs="Times"/>
      <w:color w:val="000000"/>
      <w:sz w:val="22"/>
      <w:szCs w:val="22"/>
      <w:lang w:val="en-GB" w:eastAsia="en-ID"/>
    </w:rPr>
  </w:style>
  <w:style w:type="character" w:customStyle="1" w:styleId="Heading2Char">
    <w:name w:val="Heading 2 Char"/>
    <w:basedOn w:val="DefaultParagraphFont"/>
    <w:link w:val="Heading2"/>
    <w:uiPriority w:val="9"/>
    <w:rsid w:val="00B43AB9"/>
    <w:rPr>
      <w:rFonts w:ascii="Times New Roman" w:eastAsia="Times New Roman" w:hAnsi="Times New Roman"/>
      <w:b/>
      <w:bCs/>
      <w:sz w:val="36"/>
      <w:szCs w:val="36"/>
    </w:rPr>
  </w:style>
  <w:style w:type="character" w:styleId="UnresolvedMention">
    <w:name w:val="Unresolved Mention"/>
    <w:basedOn w:val="DefaultParagraphFont"/>
    <w:uiPriority w:val="99"/>
    <w:semiHidden/>
    <w:unhideWhenUsed/>
    <w:rsid w:val="00544A1E"/>
    <w:rPr>
      <w:color w:val="605E5C"/>
      <w:shd w:val="clear" w:color="auto" w:fill="E1DFDD"/>
    </w:rPr>
  </w:style>
  <w:style w:type="table" w:styleId="TableGrid">
    <w:name w:val="Table Grid"/>
    <w:basedOn w:val="TableNormal"/>
    <w:uiPriority w:val="39"/>
    <w:rsid w:val="005E0130"/>
    <w:rPr>
      <w:rFonts w:eastAsia="Malgun Gothic"/>
      <w:sz w:val="22"/>
      <w:szCs w:val="22"/>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E0130"/>
    <w:rPr>
      <w:sz w:val="16"/>
      <w:szCs w:val="16"/>
    </w:rPr>
  </w:style>
  <w:style w:type="paragraph" w:styleId="CommentText">
    <w:name w:val="annotation text"/>
    <w:basedOn w:val="Normal"/>
    <w:link w:val="CommentTextChar"/>
    <w:uiPriority w:val="99"/>
    <w:semiHidden/>
    <w:unhideWhenUsed/>
    <w:rsid w:val="005E0130"/>
    <w:pPr>
      <w:spacing w:line="240" w:lineRule="auto"/>
    </w:pPr>
    <w:rPr>
      <w:rFonts w:ascii="Times New Roman" w:hAnsi="Times New Roman"/>
      <w:sz w:val="20"/>
      <w:szCs w:val="20"/>
    </w:rPr>
  </w:style>
  <w:style w:type="character" w:customStyle="1" w:styleId="CommentTextChar">
    <w:name w:val="Comment Text Char"/>
    <w:basedOn w:val="DefaultParagraphFont"/>
    <w:link w:val="CommentText"/>
    <w:uiPriority w:val="99"/>
    <w:semiHidden/>
    <w:rsid w:val="005E0130"/>
    <w:rPr>
      <w:rFonts w:ascii="Times New Roman" w:hAnsi="Times New Roman"/>
      <w:lang w:val="id-ID"/>
    </w:rPr>
  </w:style>
  <w:style w:type="paragraph" w:styleId="Bibliography">
    <w:name w:val="Bibliography"/>
    <w:basedOn w:val="Normal"/>
    <w:next w:val="Normal"/>
    <w:uiPriority w:val="37"/>
    <w:unhideWhenUsed/>
    <w:rsid w:val="00E51C99"/>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1fitnaningsihbidan@gmail.com"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gus.gunadi@ui.ac.id"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3adyah284@gmail.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2rossa_mate@yahoo.com" TargetMode="External"/><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3" Type="http://schemas.openxmlformats.org/officeDocument/2006/relationships/image" Target="https://licensebuttons.net/l/by-sa/3.0/88x31.png" TargetMode="External"/><Relationship Id="rId2" Type="http://schemas.openxmlformats.org/officeDocument/2006/relationships/image" Target="media/image2.png"/><Relationship Id="rId1" Type="http://schemas.openxmlformats.org/officeDocument/2006/relationships/hyperlink" Target="http://creativecommons.org/licenses/by-sa/4.0/"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G:\@gung$uyudi\JURNAL%20UNISA%20YOGYA\Jurnal%20IJHST\IJHST%20VOL.1%20NO.1\tamplate%20ich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b:Source>
    <b:Tag>Placeholder1</b:Tag>
    <b:SourceType>JournalArticle</b:SourceType>
    <b:Guid>{0AAC3C52-F069-4697-A76F-296C31FB08B6}</b:Guid>
    <b:RefOrder>1</b:RefOrder>
  </b:Source>
</b:Sources>
</file>

<file path=customXml/itemProps1.xml><?xml version="1.0" encoding="utf-8"?>
<ds:datastoreItem xmlns:ds="http://schemas.openxmlformats.org/officeDocument/2006/customXml" ds:itemID="{675097F0-4A61-4340-BCF4-A57B423A3E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tamplate ichst.dot</Template>
  <TotalTime>17</TotalTime>
  <Pages>8</Pages>
  <Words>2986</Words>
  <Characters>17022</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19969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dc:creator>
  <cp:lastModifiedBy>Agus Gunadi</cp:lastModifiedBy>
  <cp:revision>15</cp:revision>
  <cp:lastPrinted>2019-07-15T07:50:00Z</cp:lastPrinted>
  <dcterms:created xsi:type="dcterms:W3CDTF">2019-07-18T09:42:00Z</dcterms:created>
  <dcterms:modified xsi:type="dcterms:W3CDTF">2021-12-08T08:56:00Z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Citation Style_1">
    <vt:lpwstr>http://www.zotero.org/styles/apa</vt:lpwstr>
  </property>
  <property fmtid="{D5CDD505-2E9C-101B-9397-08002B2CF9AE}" pid="3" name="Mendeley Document_1">
    <vt:lpwstr>True</vt:lpwstr>
  </property>
  <property fmtid="{D5CDD505-2E9C-101B-9397-08002B2CF9AE}" pid="4" name="Mendeley Recent Style Id 0_1">
    <vt:lpwstr>http://www.zotero.org/styles/american-medical-association</vt:lpwstr>
  </property>
  <property fmtid="{D5CDD505-2E9C-101B-9397-08002B2CF9AE}" pid="5" name="Mendeley Recent Style Id 1_1">
    <vt:lpwstr>http://www.zotero.org/styles/american-political-science-association</vt:lpwstr>
  </property>
  <property fmtid="{D5CDD505-2E9C-101B-9397-08002B2CF9AE}" pid="6" name="Mendeley Recent Style Id 2_1">
    <vt:lpwstr>http://www.zotero.org/styles/apa</vt:lpwstr>
  </property>
  <property fmtid="{D5CDD505-2E9C-101B-9397-08002B2CF9AE}" pid="7" name="Mendeley Recent Style Id 3_1">
    <vt:lpwstr>http://www.zotero.org/styles/american-sociological-association</vt:lpwstr>
  </property>
  <property fmtid="{D5CDD505-2E9C-101B-9397-08002B2CF9AE}" pid="8" name="Mendeley Recent Style Id 4_1">
    <vt:lpwstr>http://www.zotero.org/styles/chicago-author-date</vt:lpwstr>
  </property>
  <property fmtid="{D5CDD505-2E9C-101B-9397-08002B2CF9AE}" pid="9" name="Mendeley Recent Style Id 5_1">
    <vt:lpwstr>http://www.zotero.org/styles/harvard-cite-them-right</vt:lpwstr>
  </property>
  <property fmtid="{D5CDD505-2E9C-101B-9397-08002B2CF9AE}" pid="10" name="Mendeley Recent Style Id 6_1">
    <vt:lpwstr>http://www.zotero.org/styles/ieee</vt:lpwstr>
  </property>
  <property fmtid="{D5CDD505-2E9C-101B-9397-08002B2CF9AE}" pid="11" name="Mendeley Recent Style Id 7_1">
    <vt:lpwstr>http://www.zotero.org/styles/modern-humanities-research-association</vt:lpwstr>
  </property>
  <property fmtid="{D5CDD505-2E9C-101B-9397-08002B2CF9AE}" pid="12" name="Mendeley Recent Style Id 8_1">
    <vt:lpwstr>http://www.zotero.org/styles/modern-language-association</vt:lpwstr>
  </property>
  <property fmtid="{D5CDD505-2E9C-101B-9397-08002B2CF9AE}" pid="13" name="Mendeley Recent Style Id 9_1">
    <vt:lpwstr>http://www.zotero.org/styles/nature</vt:lpwstr>
  </property>
  <property fmtid="{D5CDD505-2E9C-101B-9397-08002B2CF9AE}" pid="14" name="Mendeley Recent Style Name 0_1">
    <vt:lpwstr>American Medical Association</vt:lpwstr>
  </property>
  <property fmtid="{D5CDD505-2E9C-101B-9397-08002B2CF9AE}" pid="15" name="Mendeley Recent Style Name 1_1">
    <vt:lpwstr>American Political Science Association</vt:lpwstr>
  </property>
  <property fmtid="{D5CDD505-2E9C-101B-9397-08002B2CF9AE}" pid="16" name="Mendeley Recent Style Name 2_1">
    <vt:lpwstr>American Psychological Association 6th edition</vt:lpwstr>
  </property>
  <property fmtid="{D5CDD505-2E9C-101B-9397-08002B2CF9AE}" pid="17" name="Mendeley Recent Style Name 3_1">
    <vt:lpwstr>American Sociological Association</vt:lpwstr>
  </property>
  <property fmtid="{D5CDD505-2E9C-101B-9397-08002B2CF9AE}" pid="18" name="Mendeley Recent Style Name 4_1">
    <vt:lpwstr>Chicago Manual of Style 17th edition (author-date)</vt:lpwstr>
  </property>
  <property fmtid="{D5CDD505-2E9C-101B-9397-08002B2CF9AE}" pid="19" name="Mendeley Recent Style Name 5_1">
    <vt:lpwstr>Cite Them Right 10th edition - Harvard</vt:lpwstr>
  </property>
  <property fmtid="{D5CDD505-2E9C-101B-9397-08002B2CF9AE}" pid="20" name="Mendeley Recent Style Name 6_1">
    <vt:lpwstr>IEEE</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Name 8_1">
    <vt:lpwstr>Modern Language Association 8th edition</vt:lpwstr>
  </property>
  <property fmtid="{D5CDD505-2E9C-101B-9397-08002B2CF9AE}" pid="23" name="Mendeley Recent Style Name 9_1">
    <vt:lpwstr>Nature</vt:lpwstr>
  </property>
  <property fmtid="{D5CDD505-2E9C-101B-9397-08002B2CF9AE}" pid="24" name="Mendeley Unique User Id_1">
    <vt:lpwstr>4236fd6f-59da-397f-af61-76c592fafa5d</vt:lpwstr>
  </property>
</Properties>
</file>